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EA" w:rsidRDefault="009A15EA" w:rsidP="009A15EA">
      <w:pPr>
        <w:pStyle w:val="titolo"/>
      </w:pPr>
      <w:r>
        <w:t xml:space="preserve">Urbanistica e </w:t>
      </w:r>
      <w:proofErr w:type="spellStart"/>
      <w:r>
        <w:t>Ict</w:t>
      </w:r>
      <w:proofErr w:type="spellEnd"/>
      <w:r>
        <w:t xml:space="preserve">. Al via in 10 città i 'Laboratori aperti': da Piacenza a Rimini 16,6 milioni da Regione per interventi di recupero di spazi e immobili. </w:t>
      </w:r>
      <w:proofErr w:type="spellStart"/>
      <w:r>
        <w:t>Bonaccini</w:t>
      </w:r>
      <w:proofErr w:type="spellEnd"/>
      <w:r>
        <w:t>: "Progettazione partecipata e innovazione tecnologica per crescita e sviluppo di qualità"</w:t>
      </w:r>
    </w:p>
    <w:p w:rsidR="009A15EA" w:rsidRDefault="009A15EA" w:rsidP="009A15EA">
      <w:pPr>
        <w:pStyle w:val="oggetto"/>
      </w:pPr>
      <w:r>
        <w:rPr>
          <w:rStyle w:val="Enfasicorsivo"/>
        </w:rPr>
        <w:t xml:space="preserve">Via libera della Giunta ai progetti finanziati con risorse Por </w:t>
      </w:r>
      <w:proofErr w:type="spellStart"/>
      <w:r>
        <w:rPr>
          <w:rStyle w:val="Enfasicorsivo"/>
        </w:rPr>
        <w:t>Fesr</w:t>
      </w:r>
      <w:proofErr w:type="spellEnd"/>
      <w:r>
        <w:rPr>
          <w:rStyle w:val="Enfasicorsivo"/>
        </w:rPr>
        <w:t xml:space="preserve"> 2014-2020. Già in questa prima fase, nei 9 capoluoghi più Cesena il recupero di ex chiese, chiostri e spazi destinati a ospitare i 'Laboratori' dove nasceranno i progetti di recupero di pezzi di città, cui saranno destinati altri 14 milioni. L'assessore Costi: "Diamo concretezza a una crescita intelligente, sostenibile, inclusiva"</w:t>
      </w:r>
    </w:p>
    <w:p w:rsidR="009A15EA" w:rsidRDefault="009A15EA" w:rsidP="009A15EA">
      <w:pPr>
        <w:spacing w:before="100" w:beforeAutospacing="1" w:after="100" w:afterAutospacing="1"/>
        <w:jc w:val="both"/>
      </w:pPr>
      <w:r>
        <w:t xml:space="preserve">Bologna – </w:t>
      </w:r>
      <w:r>
        <w:rPr>
          <w:rStyle w:val="Enfasigrassetto"/>
        </w:rPr>
        <w:t>Laboratori urbani</w:t>
      </w:r>
      <w:r>
        <w:t xml:space="preserve"> al lavoro su progetti per rendere i centri storici più attrattivi, anche attraverso il recupero di ex chiese, chiostri, immobili dismessi o spazi entrati ormai nell’archeologia industriale. Nasceranno in dieci città dell’Emilia-Romagna grazie a interventi finanziati dalla Regione con </w:t>
      </w:r>
      <w:r>
        <w:rPr>
          <w:rStyle w:val="Enfasigrassetto"/>
        </w:rPr>
        <w:t>16,6 milioni di euro</w:t>
      </w:r>
      <w:r>
        <w:t xml:space="preserve"> frutto della programmazione relativa all’utilizzo dei fondi europei.</w:t>
      </w:r>
      <w:r>
        <w:br/>
        <w:t xml:space="preserve">Il via libera agli interventi – destinati ai capoluoghi di provincia emiliano-romagnoli e a Cesena, complessivamente movimenteranno una spesa di 22,1 milioni di euro - è arrivato dalla </w:t>
      </w:r>
      <w:r>
        <w:rPr>
          <w:rStyle w:val="Enfasigrassetto"/>
        </w:rPr>
        <w:t>Giunta regionale</w:t>
      </w:r>
      <w:r>
        <w:t xml:space="preserve"> che ha così attuato quanto previsto dall’Asse 6 del Por </w:t>
      </w:r>
      <w:proofErr w:type="spellStart"/>
      <w:r>
        <w:t>Fesr</w:t>
      </w:r>
      <w:proofErr w:type="spellEnd"/>
      <w:r>
        <w:t xml:space="preserve"> 2014- 2020 ‘</w:t>
      </w:r>
      <w:r>
        <w:rPr>
          <w:rStyle w:val="Enfasicorsivo"/>
        </w:rPr>
        <w:t>Città attrattive e partecipate</w:t>
      </w:r>
      <w:r>
        <w:t>’.</w:t>
      </w:r>
      <w:r>
        <w:br/>
        <w:t xml:space="preserve">Già in questa </w:t>
      </w:r>
      <w:r>
        <w:rPr>
          <w:rStyle w:val="Enfasigrassetto"/>
        </w:rPr>
        <w:t xml:space="preserve">prima fase </w:t>
      </w:r>
      <w:r>
        <w:t xml:space="preserve">si avvia il recupero degli spazi destinati a ospitare i ‘Laboratori aperti’, cantieri di idee, contenitori culturali, luoghi attrezzati con soluzioni tecnologiche ICT che rappresentano in modo significativo l’identità urbana del capoluogo, favorendo così la partecipazione dei cittadini per far nascere processi di qualificazione e di rivitalizzazione dei centri storici. I 10 “laboratori” puntano a favorire lo sviluppo digitale delle città e dei servizi offerti, con la partecipazione attiva di cittadini, imprese, pubblica amministrazione, mondo della ricerca e terzo settore sui temi dell’accesso ai servizi, della mobilità e della formazione. In una </w:t>
      </w:r>
      <w:r>
        <w:rPr>
          <w:rStyle w:val="Enfasigrassetto"/>
        </w:rPr>
        <w:t>seconda fase</w:t>
      </w:r>
      <w:r>
        <w:t xml:space="preserve"> saranno assegnate le risorse per realizzare i progetti messi a punto dai laboratori aperti, altri </w:t>
      </w:r>
      <w:r>
        <w:rPr>
          <w:rStyle w:val="Enfasigrassetto"/>
        </w:rPr>
        <w:t>14 milioni</w:t>
      </w:r>
      <w:r>
        <w:t xml:space="preserve"> coi quali si raggiungerà un investimento totale di circa </w:t>
      </w:r>
      <w:r>
        <w:rPr>
          <w:rStyle w:val="Enfasigrassetto"/>
        </w:rPr>
        <w:t>30 milioni di euro</w:t>
      </w:r>
      <w:r>
        <w:t>.</w:t>
      </w:r>
      <w:r>
        <w:br/>
        <w:t>“</w:t>
      </w:r>
      <w:r>
        <w:rPr>
          <w:rStyle w:val="Enfasicorsivo"/>
        </w:rPr>
        <w:t>I centri storici, cuore delle nostre comunità</w:t>
      </w:r>
      <w:r>
        <w:t xml:space="preserve">, </w:t>
      </w:r>
      <w:r>
        <w:rPr>
          <w:rStyle w:val="Enfasicorsivo"/>
        </w:rPr>
        <w:t>la bellezza degli ambienti urbani e la cultura dell’innovazione rappresentano assi su cui investiamo per avere città sempre più accoglienti e promuovere crescita e sviluppo di qualità</w:t>
      </w:r>
      <w:r>
        <w:t xml:space="preserve">- sottolinea il presidente della Regione, </w:t>
      </w:r>
      <w:r>
        <w:rPr>
          <w:rStyle w:val="Enfasigrassetto"/>
        </w:rPr>
        <w:t xml:space="preserve">Stefano </w:t>
      </w:r>
      <w:proofErr w:type="spellStart"/>
      <w:r>
        <w:rPr>
          <w:rStyle w:val="Enfasigrassetto"/>
        </w:rPr>
        <w:t>Bonaccini</w:t>
      </w:r>
      <w:proofErr w:type="spellEnd"/>
      <w:r>
        <w:t>-</w:t>
      </w:r>
      <w:r>
        <w:rPr>
          <w:rStyle w:val="Enfasicorsivo"/>
        </w:rPr>
        <w:t xml:space="preserve"> puntando al recupero degli spazi attraverso una progettazione partecipata e basata su servizi ad alto tasso di innovazione tecnologica. Luoghi che una volta recuperati potranno creare nuove opportunità di occupazione e inclusione. E’ questo un altro tassello della politica industriale fatta di investimenti pubblici che abbiamo attuato da un anno a questa parte con il Patto per il lavoro</w:t>
      </w:r>
      <w:r>
        <w:t xml:space="preserve">- chiude </w:t>
      </w:r>
      <w:proofErr w:type="spellStart"/>
      <w:r>
        <w:t>Bonaccini</w:t>
      </w:r>
      <w:proofErr w:type="spellEnd"/>
      <w:r>
        <w:t>-</w:t>
      </w:r>
      <w:r>
        <w:rPr>
          <w:rStyle w:val="Enfasicorsivo"/>
        </w:rPr>
        <w:t xml:space="preserve"> e che in dodici mesi ci ha visto attivare 1,1 miliardi di fondi europei, programmare l’utilizzo di 13,5 miliardi di fondi comunitari, statali e regionali sui 15 previsti al 2020 e di destinare un miliardo solo a opere pubbliche, rilanciando l’economia regionale e facendo crescere il numero degli occupati”.</w:t>
      </w:r>
      <w:r>
        <w:rPr>
          <w:i/>
          <w:iCs/>
        </w:rPr>
        <w:br/>
      </w:r>
      <w:r>
        <w:t>“</w:t>
      </w:r>
      <w:r>
        <w:rPr>
          <w:rStyle w:val="Enfasicorsivo"/>
        </w:rPr>
        <w:t>In linea con gli obiettivi dei fondi europei, prende corpo l’idea dei laboratori aperti</w:t>
      </w:r>
      <w:r>
        <w:t xml:space="preserve">- aggiunge l’assessore regionale alle Attività produttive, </w:t>
      </w:r>
      <w:r>
        <w:rPr>
          <w:rStyle w:val="Enfasigrassetto"/>
        </w:rPr>
        <w:t>Palma Costi</w:t>
      </w:r>
      <w:r>
        <w:t xml:space="preserve">– </w:t>
      </w:r>
      <w:r>
        <w:rPr>
          <w:rStyle w:val="Enfasicorsivo"/>
        </w:rPr>
        <w:t>spazi attrezzati</w:t>
      </w:r>
      <w:r>
        <w:t xml:space="preserve"> </w:t>
      </w:r>
      <w:r>
        <w:rPr>
          <w:rStyle w:val="Enfasicorsivo"/>
        </w:rPr>
        <w:t xml:space="preserve">con soluzioni </w:t>
      </w:r>
      <w:proofErr w:type="spellStart"/>
      <w:r>
        <w:rPr>
          <w:rStyle w:val="Enfasicorsivo"/>
        </w:rPr>
        <w:t>Ict</w:t>
      </w:r>
      <w:proofErr w:type="spellEnd"/>
      <w:r>
        <w:rPr>
          <w:rStyle w:val="Enfasicorsivo"/>
        </w:rPr>
        <w:t xml:space="preserve"> avanzate in grado di creare una cultura digitale dei cittadini e delle imprese per innescare processi di partecipazione sulle scelte strategiche della città. Con queste risorse si dà concretezza alla realizzazione di uno strumento fondamentale per una crescita intelligente, sostenibile e inclusiva dell’Emilia-Romagna e delle sue città”.</w:t>
      </w:r>
      <w:r>
        <w:rPr>
          <w:i/>
          <w:iCs/>
        </w:rPr>
        <w:br/>
      </w:r>
      <w:r>
        <w:rPr>
          <w:b/>
          <w:bCs/>
        </w:rPr>
        <w:br/>
      </w:r>
      <w:r>
        <w:rPr>
          <w:rStyle w:val="Enfasigrassetto"/>
        </w:rPr>
        <w:lastRenderedPageBreak/>
        <w:t>Gli interventi in dettaglio</w:t>
      </w:r>
      <w:r>
        <w:rPr>
          <w:b/>
          <w:bCs/>
        </w:rPr>
        <w:br/>
      </w:r>
      <w:r>
        <w:rPr>
          <w:rStyle w:val="Enfasigrassetto"/>
        </w:rPr>
        <w:t>Comune di Bologna.</w:t>
      </w:r>
      <w:r>
        <w:t xml:space="preserve"> Riqualificazione di spazi comprendenti </w:t>
      </w:r>
      <w:r>
        <w:rPr>
          <w:rStyle w:val="Enfasicorsivo"/>
        </w:rPr>
        <w:t>Sala Borsa</w:t>
      </w:r>
      <w:r>
        <w:t xml:space="preserve">, </w:t>
      </w:r>
      <w:r>
        <w:rPr>
          <w:rStyle w:val="Enfasicorsivo"/>
        </w:rPr>
        <w:t>Urban Center Bologna</w:t>
      </w:r>
      <w:r>
        <w:t xml:space="preserve">, </w:t>
      </w:r>
      <w:r>
        <w:rPr>
          <w:rStyle w:val="Enfasicorsivo"/>
        </w:rPr>
        <w:t>Palazzo d'Accursio</w:t>
      </w:r>
      <w:r>
        <w:t xml:space="preserve">, </w:t>
      </w:r>
      <w:r>
        <w:rPr>
          <w:rStyle w:val="Enfasicorsivo"/>
        </w:rPr>
        <w:t>Galleria Accursio,</w:t>
      </w:r>
      <w:r>
        <w:t xml:space="preserve"> tutti destinati ad ospitare il “Laboratorio aperto” per l'immaginazione, collaborazione e innovazione civica. Contributo di </w:t>
      </w:r>
      <w:r>
        <w:rPr>
          <w:rStyle w:val="Enfasigrassetto"/>
        </w:rPr>
        <w:t>1,6 milioni</w:t>
      </w:r>
      <w:r>
        <w:t xml:space="preserve"> di euro.</w:t>
      </w:r>
      <w:r>
        <w:br/>
      </w:r>
      <w:r>
        <w:rPr>
          <w:rStyle w:val="Enfasigrassetto"/>
        </w:rPr>
        <w:t>Comune di Ferrara.</w:t>
      </w:r>
      <w:r>
        <w:t xml:space="preserve"> Riqualificazione dell’</w:t>
      </w:r>
      <w:r>
        <w:rPr>
          <w:rStyle w:val="Enfasicorsivo"/>
        </w:rPr>
        <w:t xml:space="preserve">ex Teatro Verdi </w:t>
      </w:r>
      <w:r>
        <w:t xml:space="preserve">destinato ad ospitare il “Laboratorio aperto” sul tema dello sviluppo della mobilità sostenibile e della cultura della bicicletta. Contributo di </w:t>
      </w:r>
      <w:r>
        <w:rPr>
          <w:rStyle w:val="Enfasigrassetto"/>
        </w:rPr>
        <w:t>1,6 milioni</w:t>
      </w:r>
      <w:r>
        <w:t xml:space="preserve"> di euro.</w:t>
      </w:r>
      <w:r>
        <w:br/>
      </w:r>
      <w:r>
        <w:rPr>
          <w:rStyle w:val="Enfasigrassetto"/>
        </w:rPr>
        <w:t>Comune di Cesena.</w:t>
      </w:r>
      <w:r>
        <w:t xml:space="preserve"> Riqualificazione dell’edificio </w:t>
      </w:r>
      <w:r>
        <w:rPr>
          <w:rStyle w:val="Enfasicorsivo"/>
        </w:rPr>
        <w:t>Casa Bufalini</w:t>
      </w:r>
      <w:r>
        <w:t xml:space="preserve"> in cui sarà realizzato il “Laboratorio aperto” sui temi della cultura e creatività. Contributo di </w:t>
      </w:r>
      <w:r>
        <w:rPr>
          <w:rStyle w:val="Enfasigrassetto"/>
        </w:rPr>
        <w:t>1,6 milioni</w:t>
      </w:r>
      <w:r>
        <w:t xml:space="preserve"> di euro.</w:t>
      </w:r>
      <w:r>
        <w:br/>
      </w:r>
      <w:r>
        <w:rPr>
          <w:rStyle w:val="Enfasigrassetto"/>
        </w:rPr>
        <w:t xml:space="preserve">Comune di Forlì. </w:t>
      </w:r>
      <w:r>
        <w:t>Riqualificazione dell’</w:t>
      </w:r>
      <w:r>
        <w:rPr>
          <w:rStyle w:val="Enfasicorsivo"/>
        </w:rPr>
        <w:t xml:space="preserve">ex Asilo infantile </w:t>
      </w:r>
      <w:proofErr w:type="spellStart"/>
      <w:r>
        <w:rPr>
          <w:rStyle w:val="Enfasicorsivo"/>
        </w:rPr>
        <w:t>Santarelli</w:t>
      </w:r>
      <w:r>
        <w:t>destinato</w:t>
      </w:r>
      <w:proofErr w:type="spellEnd"/>
      <w:r>
        <w:t xml:space="preserve"> ad ospitare il “Laboratorio aperto” su cultural </w:t>
      </w:r>
      <w:proofErr w:type="spellStart"/>
      <w:r>
        <w:t>heritage</w:t>
      </w:r>
      <w:proofErr w:type="spellEnd"/>
      <w:r>
        <w:t xml:space="preserve"> e cittadinanza attiva. Contributo di </w:t>
      </w:r>
      <w:r>
        <w:rPr>
          <w:rStyle w:val="Enfasigrassetto"/>
        </w:rPr>
        <w:t>1,7 milioni</w:t>
      </w:r>
      <w:r>
        <w:t xml:space="preserve"> di euro.</w:t>
      </w:r>
      <w:r>
        <w:br/>
      </w:r>
      <w:r>
        <w:rPr>
          <w:rStyle w:val="Enfasigrassetto"/>
        </w:rPr>
        <w:t>Comune di Modena.</w:t>
      </w:r>
      <w:r>
        <w:t xml:space="preserve"> Riqualificazione della </w:t>
      </w:r>
      <w:r>
        <w:rPr>
          <w:rStyle w:val="Enfasicorsivo"/>
        </w:rPr>
        <w:t xml:space="preserve">ex centrale </w:t>
      </w:r>
      <w:proofErr w:type="spellStart"/>
      <w:r>
        <w:rPr>
          <w:rStyle w:val="Enfasicorsivo"/>
        </w:rPr>
        <w:t>Amcm</w:t>
      </w:r>
      <w:proofErr w:type="spellEnd"/>
      <w:r>
        <w:t xml:space="preserve"> destinata ad ospitare il “Laboratorio aperto” sui temi della cultura, dello spettacolo e della creatività. Contributo di </w:t>
      </w:r>
      <w:r>
        <w:rPr>
          <w:rStyle w:val="Enfasigrassetto"/>
        </w:rPr>
        <w:t>1,8 milioni</w:t>
      </w:r>
      <w:r>
        <w:t xml:space="preserve"> di euro.</w:t>
      </w:r>
      <w:r>
        <w:br/>
      </w:r>
      <w:r>
        <w:rPr>
          <w:rStyle w:val="Enfasigrassetto"/>
        </w:rPr>
        <w:t>Comune di Parma.</w:t>
      </w:r>
      <w:r>
        <w:t xml:space="preserve"> Riqualificazione dei</w:t>
      </w:r>
      <w:r>
        <w:rPr>
          <w:rStyle w:val="Enfasicorsivo"/>
        </w:rPr>
        <w:t xml:space="preserve"> Chiostri del Correggio</w:t>
      </w:r>
      <w:r>
        <w:t xml:space="preserve"> che ospiterà il “Laboratorio aperto” sulla cultura dell'eccellenza agroalimentare. Contributo di </w:t>
      </w:r>
      <w:r>
        <w:rPr>
          <w:rStyle w:val="Enfasigrassetto"/>
        </w:rPr>
        <w:t>1,6 milioni</w:t>
      </w:r>
      <w:r>
        <w:t xml:space="preserve"> di euro.</w:t>
      </w:r>
      <w:r>
        <w:br/>
      </w:r>
      <w:r>
        <w:rPr>
          <w:rStyle w:val="Enfasigrassetto"/>
        </w:rPr>
        <w:t>Comune di Piacenza.</w:t>
      </w:r>
      <w:r>
        <w:t xml:space="preserve"> Riqualificazione della </w:t>
      </w:r>
      <w:r>
        <w:rPr>
          <w:rStyle w:val="Enfasicorsivo"/>
        </w:rPr>
        <w:t>ex chiesa del Carmine</w:t>
      </w:r>
      <w:r>
        <w:t xml:space="preserve"> destinata ad ospitare il “Laboratorio aperto” sulla mobilità e della logistica sostenibile. Contributo di </w:t>
      </w:r>
      <w:r>
        <w:rPr>
          <w:rStyle w:val="Enfasigrassetto"/>
        </w:rPr>
        <w:t>1,6 milioni</w:t>
      </w:r>
      <w:r>
        <w:t xml:space="preserve"> di euro.</w:t>
      </w:r>
      <w:r>
        <w:br/>
      </w:r>
      <w:r>
        <w:rPr>
          <w:rStyle w:val="Enfasigrassetto"/>
        </w:rPr>
        <w:t>Comune di Ravenna.</w:t>
      </w:r>
      <w:r>
        <w:t xml:space="preserve"> Riqualificazione del </w:t>
      </w:r>
      <w:r>
        <w:rPr>
          <w:rStyle w:val="Enfasicorsivo"/>
        </w:rPr>
        <w:t>Museo d’Arte di Ravenna</w:t>
      </w:r>
      <w:r>
        <w:t xml:space="preserve"> destinato ad ospitare il “Laboratorio aperto” su turismo e  cultura. Contributo di </w:t>
      </w:r>
      <w:r>
        <w:rPr>
          <w:rStyle w:val="Enfasigrassetto"/>
        </w:rPr>
        <w:t>1 milione e 536 mila euro</w:t>
      </w:r>
      <w:r>
        <w:t>.</w:t>
      </w:r>
      <w:r>
        <w:br/>
      </w:r>
      <w:r>
        <w:rPr>
          <w:rStyle w:val="Enfasigrassetto"/>
        </w:rPr>
        <w:t>Comune di Rimini</w:t>
      </w:r>
      <w:r>
        <w:t xml:space="preserve">. Riqualificazione dell’ambito del </w:t>
      </w:r>
      <w:r>
        <w:rPr>
          <w:rStyle w:val="Enfasicorsivo"/>
        </w:rPr>
        <w:t>Ponte di Tiberio</w:t>
      </w:r>
      <w:r>
        <w:t xml:space="preserve"> destinato ad ospitare contemporaneamente l’ala moderna del Museo della città di Rimini e il “Laboratorio aperto” sui temi del turismo, del wellness attivo e qualità della vita. Contributo di </w:t>
      </w:r>
      <w:r>
        <w:rPr>
          <w:rStyle w:val="Enfasigrassetto"/>
        </w:rPr>
        <w:t>1,8 milioni</w:t>
      </w:r>
      <w:r>
        <w:t xml:space="preserve"> di euro.</w:t>
      </w:r>
      <w:r>
        <w:br/>
      </w:r>
      <w:r>
        <w:rPr>
          <w:rStyle w:val="Enfasigrassetto"/>
        </w:rPr>
        <w:t>Comune di Reggio Emilia.</w:t>
      </w:r>
      <w:r>
        <w:t xml:space="preserve"> Riqualificazione dell’</w:t>
      </w:r>
      <w:r>
        <w:rPr>
          <w:rStyle w:val="Enfasicorsivo"/>
        </w:rPr>
        <w:t>ex complesso benedettino dei Santi Pietro e Prospero</w:t>
      </w:r>
      <w:r>
        <w:t xml:space="preserve"> denominato </w:t>
      </w:r>
      <w:r>
        <w:rPr>
          <w:rStyle w:val="Enfasicorsivo"/>
        </w:rPr>
        <w:t>“Chiostri di San Pietro”</w:t>
      </w:r>
      <w:r>
        <w:t xml:space="preserve"> destinato ad ospitare il “Laboratorio aperto” sui temi dell’innovazione sociale, creatività, partecipazione. Contributo di </w:t>
      </w:r>
      <w:r>
        <w:rPr>
          <w:rStyle w:val="Enfasigrassetto"/>
        </w:rPr>
        <w:t>1 milione e 750 mila euro</w:t>
      </w:r>
      <w:r>
        <w:t>.</w:t>
      </w:r>
    </w:p>
    <w:p w:rsidR="009E3CAF" w:rsidRDefault="009E3CAF">
      <w:bookmarkStart w:id="0" w:name="_GoBack"/>
      <w:bookmarkEnd w:id="0"/>
    </w:p>
    <w:sectPr w:rsidR="009E3C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EA"/>
    <w:rsid w:val="009A15EA"/>
    <w:rsid w:val="009E3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15EA"/>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Normale"/>
    <w:rsid w:val="009A15EA"/>
    <w:pPr>
      <w:spacing w:before="480" w:after="100" w:afterAutospacing="1"/>
    </w:pPr>
    <w:rPr>
      <w:b/>
      <w:bCs/>
      <w:sz w:val="29"/>
      <w:szCs w:val="29"/>
    </w:rPr>
  </w:style>
  <w:style w:type="paragraph" w:customStyle="1" w:styleId="oggetto">
    <w:name w:val="oggetto"/>
    <w:basedOn w:val="Normale"/>
    <w:rsid w:val="009A15EA"/>
    <w:pPr>
      <w:spacing w:before="360" w:after="100" w:afterAutospacing="1"/>
    </w:pPr>
    <w:rPr>
      <w:sz w:val="29"/>
      <w:szCs w:val="29"/>
    </w:rPr>
  </w:style>
  <w:style w:type="character" w:styleId="Enfasicorsivo">
    <w:name w:val="Emphasis"/>
    <w:basedOn w:val="Carpredefinitoparagrafo"/>
    <w:uiPriority w:val="20"/>
    <w:qFormat/>
    <w:rsid w:val="009A15EA"/>
    <w:rPr>
      <w:i/>
      <w:iCs/>
    </w:rPr>
  </w:style>
  <w:style w:type="character" w:styleId="Enfasigrassetto">
    <w:name w:val="Strong"/>
    <w:basedOn w:val="Carpredefinitoparagrafo"/>
    <w:uiPriority w:val="22"/>
    <w:qFormat/>
    <w:rsid w:val="009A15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15EA"/>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Normale"/>
    <w:rsid w:val="009A15EA"/>
    <w:pPr>
      <w:spacing w:before="480" w:after="100" w:afterAutospacing="1"/>
    </w:pPr>
    <w:rPr>
      <w:b/>
      <w:bCs/>
      <w:sz w:val="29"/>
      <w:szCs w:val="29"/>
    </w:rPr>
  </w:style>
  <w:style w:type="paragraph" w:customStyle="1" w:styleId="oggetto">
    <w:name w:val="oggetto"/>
    <w:basedOn w:val="Normale"/>
    <w:rsid w:val="009A15EA"/>
    <w:pPr>
      <w:spacing w:before="360" w:after="100" w:afterAutospacing="1"/>
    </w:pPr>
    <w:rPr>
      <w:sz w:val="29"/>
      <w:szCs w:val="29"/>
    </w:rPr>
  </w:style>
  <w:style w:type="character" w:styleId="Enfasicorsivo">
    <w:name w:val="Emphasis"/>
    <w:basedOn w:val="Carpredefinitoparagrafo"/>
    <w:uiPriority w:val="20"/>
    <w:qFormat/>
    <w:rsid w:val="009A15EA"/>
    <w:rPr>
      <w:i/>
      <w:iCs/>
    </w:rPr>
  </w:style>
  <w:style w:type="character" w:styleId="Enfasigrassetto">
    <w:name w:val="Strong"/>
    <w:basedOn w:val="Carpredefinitoparagrafo"/>
    <w:uiPriority w:val="22"/>
    <w:qFormat/>
    <w:rsid w:val="009A1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5108</Characters>
  <Application>Microsoft Office Word</Application>
  <DocSecurity>0</DocSecurity>
  <Lines>42</Lines>
  <Paragraphs>11</Paragraphs>
  <ScaleCrop>false</ScaleCrop>
  <Company>Hewlett-Packard Company</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Marenghi</dc:creator>
  <cp:lastModifiedBy>Nicoletta Marenghi</cp:lastModifiedBy>
  <cp:revision>1</cp:revision>
  <dcterms:created xsi:type="dcterms:W3CDTF">2016-07-21T17:27:00Z</dcterms:created>
  <dcterms:modified xsi:type="dcterms:W3CDTF">2016-07-21T17:27:00Z</dcterms:modified>
</cp:coreProperties>
</file>