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rPr>
      </w:pPr>
      <w:r>
        <w:rPr>
          <w:rFonts w:ascii="Times New Roman" w:hAnsi="Times New Roman"/>
        </w:rPr>
        <w:t>Piacenza, 15 giugno 2020</w:t>
      </w:r>
    </w:p>
    <w:p>
      <w:pPr>
        <w:pStyle w:val="Normal"/>
        <w:rPr>
          <w:rFonts w:ascii="Times New Roman" w:hAnsi="Times New Roman"/>
        </w:rPr>
      </w:pPr>
      <w:r>
        <w:rPr>
          <w:rFonts w:ascii="Times New Roman" w:hAnsi="Times New Roman"/>
        </w:rPr>
      </w:r>
    </w:p>
    <w:p>
      <w:pPr>
        <w:pStyle w:val="Normal"/>
        <w:rPr/>
      </w:pPr>
      <w:r>
        <w:rPr>
          <w:rFonts w:eastAsia="ＭＳ 明朝" w:cs="" w:ascii="Times New Roman" w:hAnsi="Times New Roman" w:cstheme="minorBidi" w:eastAsiaTheme="minorEastAsia"/>
          <w:b/>
          <w:bCs/>
          <w:color w:val="auto"/>
          <w:kern w:val="0"/>
          <w:sz w:val="24"/>
          <w:szCs w:val="24"/>
          <w:lang w:val="it-IT" w:eastAsia="it-IT" w:bidi="ar-SA"/>
        </w:rPr>
        <w:t>COLPO</w:t>
      </w:r>
      <w:r>
        <w:rPr>
          <w:rFonts w:ascii="Times New Roman" w:hAnsi="Times New Roman"/>
          <w:b/>
          <w:bCs/>
        </w:rPr>
        <w:t xml:space="preserve"> AL CENTRO! A PIACENZA ARRIVA DAVIDE CANDELLARO.</w:t>
      </w:r>
      <w:r>
        <w:rPr>
          <w:rFonts w:ascii="Times New Roman" w:hAnsi="Times New Roman"/>
        </w:rPr>
        <w:t xml:space="preserve"> </w:t>
      </w:r>
    </w:p>
    <w:p>
      <w:pPr>
        <w:pStyle w:val="Normal"/>
        <w:rPr>
          <w:rFonts w:ascii="Times New Roman" w:hAnsi="Times New Roman"/>
        </w:rPr>
      </w:pPr>
      <w:r>
        <w:rPr>
          <w:rFonts w:ascii="Times New Roman" w:hAnsi="Times New Roman"/>
        </w:rPr>
      </w:r>
    </w:p>
    <w:p>
      <w:pPr>
        <w:pStyle w:val="Normal"/>
        <w:jc w:val="both"/>
        <w:rPr/>
      </w:pPr>
      <w:r>
        <w:rPr>
          <w:rFonts w:ascii="Times New Roman" w:hAnsi="Times New Roman"/>
        </w:rPr>
        <w:t xml:space="preserve">Prosegue spedita la campagna di rafforzamento della Gas Sales Piacenza: </w:t>
      </w:r>
      <w:r>
        <w:rPr>
          <w:rFonts w:eastAsia="ＭＳ 明朝" w:cs="" w:ascii="Times New Roman" w:hAnsi="Times New Roman" w:cstheme="minorBidi" w:eastAsiaTheme="minorEastAsia"/>
          <w:color w:val="auto"/>
          <w:kern w:val="0"/>
          <w:sz w:val="24"/>
          <w:szCs w:val="24"/>
          <w:lang w:val="it-IT" w:eastAsia="it-IT" w:bidi="ar-SA"/>
        </w:rPr>
        <w:t>chiuso</w:t>
      </w:r>
      <w:r>
        <w:rPr>
          <w:rFonts w:ascii="Times New Roman" w:hAnsi="Times New Roman"/>
        </w:rPr>
        <w:t xml:space="preserve"> il reparto opposti con l’arrivo di Shaw e di Grozer, la dirigenza piacentina continua il suo lavoro per completare la rosa in vista della prossima stagione. Al centro, dopo la conferma di Alessandro Tondo, ecco </w:t>
      </w:r>
      <w:r>
        <w:rPr>
          <w:rFonts w:eastAsia="ＭＳ 明朝" w:cs="" w:ascii="Times New Roman" w:hAnsi="Times New Roman" w:cstheme="minorBidi" w:eastAsiaTheme="minorEastAsia"/>
          <w:color w:val="auto"/>
          <w:kern w:val="0"/>
          <w:sz w:val="24"/>
          <w:szCs w:val="24"/>
          <w:lang w:val="it-IT" w:eastAsia="it-IT" w:bidi="ar-SA"/>
        </w:rPr>
        <w:t>arrivare</w:t>
      </w:r>
      <w:r>
        <w:rPr>
          <w:rFonts w:ascii="Times New Roman" w:hAnsi="Times New Roman"/>
        </w:rPr>
        <w:t xml:space="preserve"> un nuovo rinforzo: Davide Candellaro.</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 xml:space="preserve">Nato a Padova il 7 giugno 1989, Candellaro è uno dei centrali più apprezzati del campionato di SuperLega: duttile e predisposto nei fondamentali di prima linea (attacco e muro) ed efficace al servizio, </w:t>
      </w:r>
      <w:r>
        <w:rPr>
          <w:rFonts w:eastAsia="ＭＳ 明朝" w:cs="" w:ascii="Times New Roman" w:hAnsi="Times New Roman" w:cstheme="minorBidi" w:eastAsiaTheme="minorEastAsia"/>
          <w:color w:val="auto"/>
          <w:kern w:val="0"/>
          <w:sz w:val="24"/>
          <w:szCs w:val="24"/>
          <w:lang w:val="it-IT" w:eastAsia="it-IT" w:bidi="ar-SA"/>
        </w:rPr>
        <w:t>costituisce</w:t>
      </w:r>
      <w:r>
        <w:rPr>
          <w:rFonts w:ascii="Times New Roman" w:hAnsi="Times New Roman"/>
        </w:rPr>
        <w:t xml:space="preserve"> un innesto di qualità nella rosa della Gas Sales Piacenza che giorno dopo giorno prende sempre più forma.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eastAsia="ＭＳ 明朝" w:cs="" w:cstheme="minorBidi" w:eastAsiaTheme="minorEastAsia"/>
          <w:color w:val="auto"/>
          <w:kern w:val="0"/>
          <w:sz w:val="24"/>
          <w:szCs w:val="24"/>
          <w:lang w:val="it-IT" w:eastAsia="it-IT" w:bidi="ar-SA"/>
        </w:rPr>
      </w:pPr>
      <w:r>
        <w:rPr>
          <w:rFonts w:eastAsia="ＭＳ 明朝" w:cs="" w:cstheme="minorBidi" w:eastAsiaTheme="minorEastAsia" w:ascii="Times New Roman" w:hAnsi="Times New Roman"/>
          <w:color w:val="auto"/>
          <w:kern w:val="0"/>
          <w:sz w:val="24"/>
          <w:szCs w:val="24"/>
          <w:lang w:val="it-IT" w:eastAsia="it-IT" w:bidi="ar-SA"/>
        </w:rPr>
        <w:t xml:space="preserve">È la Presidente Elisabetta Curti a presentare il nuovo centrale biancorosso: </w:t>
      </w:r>
    </w:p>
    <w:p>
      <w:pPr>
        <w:pStyle w:val="Normal"/>
        <w:jc w:val="both"/>
        <w:rPr>
          <w:rFonts w:ascii="Times New Roman" w:hAnsi="Times New Roman" w:eastAsia="ＭＳ 明朝" w:cs="" w:cstheme="minorBidi" w:eastAsiaTheme="minorEastAsia"/>
          <w:color w:val="auto"/>
          <w:kern w:val="0"/>
          <w:sz w:val="24"/>
          <w:szCs w:val="24"/>
          <w:lang w:val="it-IT" w:eastAsia="it-IT" w:bidi="ar-SA"/>
        </w:rPr>
      </w:pPr>
      <w:r>
        <w:rPr>
          <w:rFonts w:eastAsia="ＭＳ 明朝" w:cs="" w:cstheme="minorBidi" w:eastAsiaTheme="minorEastAsia" w:ascii="Times New Roman" w:hAnsi="Times New Roman"/>
          <w:color w:val="auto"/>
          <w:kern w:val="0"/>
          <w:sz w:val="24"/>
          <w:szCs w:val="24"/>
          <w:lang w:val="it-IT" w:eastAsia="it-IT" w:bidi="ar-SA"/>
        </w:rPr>
      </w:r>
    </w:p>
    <w:p>
      <w:pPr>
        <w:pStyle w:val="Normal"/>
        <w:jc w:val="both"/>
        <w:rPr/>
      </w:pPr>
      <w:r>
        <w:rPr>
          <w:rFonts w:eastAsia="ＭＳ 明朝" w:cs="" w:ascii="Times New Roman" w:hAnsi="Times New Roman" w:cstheme="minorBidi" w:eastAsiaTheme="minorEastAsia"/>
          <w:color w:val="auto"/>
          <w:kern w:val="0"/>
          <w:sz w:val="24"/>
          <w:szCs w:val="24"/>
          <w:lang w:val="it-IT" w:eastAsia="it-IT" w:bidi="ar-SA"/>
        </w:rPr>
        <w:t>“</w:t>
      </w:r>
      <w:r>
        <w:rPr>
          <w:rFonts w:eastAsia="ＭＳ 明朝" w:cs="" w:ascii="Times New Roman" w:hAnsi="Times New Roman" w:cstheme="minorBidi" w:eastAsiaTheme="minorEastAsia"/>
          <w:color w:val="auto"/>
          <w:kern w:val="0"/>
          <w:sz w:val="24"/>
          <w:szCs w:val="24"/>
          <w:lang w:val="it-IT" w:eastAsia="it-IT" w:bidi="ar-SA"/>
        </w:rPr>
        <w:t>Candellaro rappresenta un rinforzo d</w:t>
      </w:r>
      <w:r>
        <w:rPr>
          <w:rFonts w:eastAsia="ＭＳ 明朝" w:cs="" w:ascii="Times New Roman" w:hAnsi="Times New Roman" w:cstheme="minorBidi" w:eastAsiaTheme="minorEastAsia"/>
          <w:color w:val="auto"/>
          <w:kern w:val="0"/>
          <w:sz w:val="24"/>
          <w:szCs w:val="24"/>
          <w:lang w:val="it-IT" w:eastAsia="it-IT" w:bidi="ar-SA"/>
        </w:rPr>
        <w:t xml:space="preserve">i spessore </w:t>
      </w:r>
      <w:r>
        <w:rPr>
          <w:rFonts w:eastAsia="ＭＳ 明朝" w:cs="" w:ascii="Times New Roman" w:hAnsi="Times New Roman" w:cstheme="minorBidi" w:eastAsiaTheme="minorEastAsia"/>
          <w:color w:val="auto"/>
          <w:kern w:val="0"/>
          <w:sz w:val="24"/>
          <w:szCs w:val="24"/>
          <w:lang w:val="it-IT" w:eastAsia="it-IT" w:bidi="ar-SA"/>
        </w:rPr>
        <w:t xml:space="preserve">per la Gas Sales Piacenza e sarà sicuramente molto utile alla squadra nel corso della stagione. Quando lo abbiamo incontrato lo scorso anno ne abbiamo apprezzato subito le grandi qualità, inoltre, la sua esperienza sarà un traino anche per i ragazzi più giovani.  </w:t>
      </w:r>
      <w:r>
        <w:rPr>
          <w:rFonts w:eastAsia="ＭＳ 明朝" w:cs="" w:ascii="Times New Roman" w:hAnsi="Times New Roman" w:cstheme="minorBidi" w:eastAsiaTheme="minorEastAsia"/>
          <w:color w:val="auto"/>
          <w:kern w:val="0"/>
          <w:sz w:val="24"/>
          <w:szCs w:val="24"/>
          <w:lang w:val="it-IT" w:eastAsia="it-IT" w:bidi="ar-SA"/>
        </w:rPr>
        <w:t>In più</w:t>
      </w:r>
      <w:r>
        <w:rPr>
          <w:rFonts w:eastAsia="ＭＳ 明朝" w:cs="" w:ascii="Times New Roman" w:hAnsi="Times New Roman" w:cstheme="minorBidi" w:eastAsiaTheme="minorEastAsia"/>
          <w:color w:val="auto"/>
          <w:kern w:val="0"/>
          <w:sz w:val="24"/>
          <w:szCs w:val="24"/>
          <w:lang w:val="it-IT" w:eastAsia="it-IT" w:bidi="ar-SA"/>
        </w:rPr>
        <w:t xml:space="preserve">, </w:t>
      </w:r>
      <w:r>
        <w:rPr>
          <w:rFonts w:eastAsia="ＭＳ 明朝" w:cs="" w:ascii="Times New Roman" w:hAnsi="Times New Roman" w:cstheme="minorBidi" w:eastAsiaTheme="minorEastAsia"/>
          <w:color w:val="auto"/>
          <w:kern w:val="0"/>
          <w:sz w:val="24"/>
          <w:szCs w:val="24"/>
          <w:lang w:val="it-IT" w:eastAsia="it-IT" w:bidi="ar-SA"/>
        </w:rPr>
        <w:t>i</w:t>
      </w:r>
      <w:r>
        <w:rPr>
          <w:rFonts w:eastAsia="ＭＳ 明朝" w:cs="" w:ascii="Times New Roman" w:hAnsi="Times New Roman" w:cstheme="minorBidi" w:eastAsiaTheme="minorEastAsia"/>
          <w:color w:val="auto"/>
          <w:kern w:val="0"/>
          <w:sz w:val="24"/>
          <w:szCs w:val="24"/>
          <w:lang w:val="it-IT" w:eastAsia="it-IT" w:bidi="ar-SA"/>
        </w:rPr>
        <w:t xml:space="preserve">l fatto che sia un giocatore nel giro della Nazionale </w:t>
      </w:r>
      <w:r>
        <w:rPr>
          <w:rFonts w:eastAsia="ＭＳ 明朝" w:cs="" w:ascii="Times New Roman" w:hAnsi="Times New Roman" w:cstheme="minorBidi" w:eastAsiaTheme="minorEastAsia"/>
          <w:color w:val="auto"/>
          <w:kern w:val="0"/>
          <w:sz w:val="24"/>
          <w:szCs w:val="24"/>
          <w:lang w:val="it-IT" w:eastAsia="it-IT" w:bidi="ar-SA"/>
        </w:rPr>
        <w:t xml:space="preserve">è per noi molto importante </w:t>
      </w:r>
      <w:r>
        <w:rPr>
          <w:rFonts w:eastAsia="ＭＳ 明朝" w:cs="" w:ascii="Times New Roman" w:hAnsi="Times New Roman" w:cstheme="minorBidi" w:eastAsiaTheme="minorEastAsia"/>
          <w:color w:val="auto"/>
          <w:kern w:val="0"/>
          <w:sz w:val="24"/>
          <w:szCs w:val="24"/>
          <w:lang w:val="it-IT" w:eastAsia="it-IT" w:bidi="ar-SA"/>
        </w:rPr>
        <w:t>e fa molto piacere che abbia scelto Piacenza</w:t>
      </w:r>
      <w:r>
        <w:rPr>
          <w:rFonts w:eastAsia="ＭＳ 明朝" w:cs="" w:ascii="Times New Roman" w:hAnsi="Times New Roman" w:cstheme="minorBidi" w:eastAsiaTheme="minorEastAsia"/>
          <w:color w:val="auto"/>
          <w:kern w:val="0"/>
          <w:sz w:val="24"/>
          <w:szCs w:val="24"/>
          <w:lang w:val="it-IT" w:eastAsia="it-IT" w:bidi="ar-SA"/>
        </w:rPr>
        <w:t>”.</w:t>
      </w:r>
    </w:p>
    <w:p>
      <w:pPr>
        <w:pStyle w:val="Normal"/>
        <w:jc w:val="both"/>
        <w:rPr>
          <w:rFonts w:ascii="Times New Roman" w:hAnsi="Times New Roman"/>
        </w:rPr>
      </w:pPr>
      <w:r>
        <w:rPr>
          <w:rFonts w:ascii="Times New Roman" w:hAnsi="Times New Roman"/>
        </w:rPr>
      </w:r>
    </w:p>
    <w:p>
      <w:pPr>
        <w:pStyle w:val="Normal"/>
        <w:jc w:val="both"/>
        <w:rPr/>
      </w:pPr>
      <w:r>
        <w:rPr>
          <w:rFonts w:eastAsia="ＭＳ 明朝" w:cs="" w:ascii="Times New Roman" w:hAnsi="Times New Roman" w:cstheme="minorBidi" w:eastAsiaTheme="minorEastAsia"/>
          <w:color w:val="auto"/>
          <w:kern w:val="0"/>
          <w:sz w:val="24"/>
          <w:szCs w:val="24"/>
          <w:lang w:val="it-IT" w:eastAsia="it-IT" w:bidi="ar-SA"/>
        </w:rPr>
        <w:t>C</w:t>
      </w:r>
      <w:r>
        <w:rPr>
          <w:rFonts w:ascii="Times New Roman" w:hAnsi="Times New Roman"/>
        </w:rPr>
        <w:t>resciuto nei settor</w:t>
      </w:r>
      <w:r>
        <w:rPr>
          <w:rFonts w:eastAsia="ＭＳ 明朝" w:cs="" w:ascii="Times New Roman" w:hAnsi="Times New Roman" w:cstheme="minorBidi" w:eastAsiaTheme="minorEastAsia"/>
          <w:color w:val="auto"/>
          <w:kern w:val="0"/>
          <w:sz w:val="24"/>
          <w:szCs w:val="24"/>
          <w:lang w:val="it-IT" w:eastAsia="it-IT" w:bidi="ar-SA"/>
        </w:rPr>
        <w:t>i</w:t>
      </w:r>
      <w:r>
        <w:rPr>
          <w:rFonts w:ascii="Times New Roman" w:hAnsi="Times New Roman"/>
        </w:rPr>
        <w:t xml:space="preserve"> giovanil</w:t>
      </w:r>
      <w:r>
        <w:rPr>
          <w:rFonts w:eastAsia="ＭＳ 明朝" w:cs="" w:ascii="Times New Roman" w:hAnsi="Times New Roman" w:cstheme="minorBidi" w:eastAsiaTheme="minorEastAsia"/>
          <w:color w:val="auto"/>
          <w:kern w:val="0"/>
          <w:sz w:val="24"/>
          <w:szCs w:val="24"/>
          <w:lang w:val="it-IT" w:eastAsia="it-IT" w:bidi="ar-SA"/>
        </w:rPr>
        <w:t>i</w:t>
      </w:r>
      <w:r>
        <w:rPr>
          <w:rFonts w:ascii="Times New Roman" w:hAnsi="Times New Roman"/>
        </w:rPr>
        <w:t xml:space="preserve"> di </w:t>
      </w:r>
      <w:r>
        <w:rPr>
          <w:rFonts w:eastAsia="ＭＳ 明朝" w:cs="" w:ascii="Times New Roman" w:hAnsi="Times New Roman" w:cstheme="minorBidi" w:eastAsiaTheme="minorEastAsia"/>
          <w:b w:val="false"/>
          <w:i w:val="false"/>
          <w:caps w:val="false"/>
          <w:smallCaps w:val="false"/>
          <w:color w:val="auto"/>
          <w:spacing w:val="0"/>
          <w:kern w:val="0"/>
          <w:sz w:val="24"/>
          <w:szCs w:val="24"/>
          <w:lang w:val="it-IT" w:eastAsia="it-IT" w:bidi="ar-SA"/>
        </w:rPr>
        <w:t>Trebaseleghe</w:t>
      </w:r>
      <w:r>
        <w:rPr>
          <w:rFonts w:ascii="Times New Roman" w:hAnsi="Times New Roman"/>
        </w:rPr>
        <w:t xml:space="preserve"> e Treviso, il trentunenne </w:t>
      </w:r>
      <w:r>
        <w:rPr>
          <w:rFonts w:ascii="Times New Roman" w:hAnsi="Times New Roman"/>
        </w:rPr>
        <w:t xml:space="preserve">ha </w:t>
      </w:r>
      <w:r>
        <w:rPr>
          <w:rFonts w:ascii="Times New Roman" w:hAnsi="Times New Roman"/>
        </w:rPr>
        <w:t>fa</w:t>
      </w:r>
      <w:r>
        <w:rPr>
          <w:rFonts w:ascii="Times New Roman" w:hAnsi="Times New Roman"/>
        </w:rPr>
        <w:t>tto</w:t>
      </w:r>
      <w:r>
        <w:rPr>
          <w:rFonts w:ascii="Times New Roman" w:hAnsi="Times New Roman"/>
        </w:rPr>
        <w:t xml:space="preserve"> il suo</w:t>
      </w:r>
      <w:r>
        <w:rPr>
          <w:rFonts w:eastAsia="ＭＳ 明朝" w:cs="" w:ascii="Times New Roman" w:hAnsi="Times New Roman" w:cstheme="minorBidi" w:eastAsiaTheme="minorEastAsia"/>
          <w:color w:val="auto"/>
          <w:kern w:val="0"/>
          <w:sz w:val="24"/>
          <w:szCs w:val="24"/>
          <w:lang w:val="it-IT" w:eastAsia="it-IT" w:bidi="ar-SA"/>
        </w:rPr>
        <w:t xml:space="preserve"> </w:t>
      </w:r>
      <w:r>
        <w:rPr>
          <w:rFonts w:ascii="Times New Roman" w:hAnsi="Times New Roman"/>
        </w:rPr>
        <w:t>esordio nella pallavolo che conta nella stagione 2009/2010 con la maglia della Prisma Volley Taranto. Dopo alcune esperienz</w:t>
      </w:r>
      <w:r>
        <w:rPr>
          <w:rFonts w:eastAsia="ＭＳ 明朝" w:cs="" w:ascii="Times New Roman" w:hAnsi="Times New Roman" w:cstheme="minorBidi" w:eastAsiaTheme="minorEastAsia"/>
          <w:color w:val="auto"/>
          <w:kern w:val="0"/>
          <w:sz w:val="24"/>
          <w:szCs w:val="24"/>
          <w:lang w:val="it-IT" w:eastAsia="it-IT" w:bidi="ar-SA"/>
        </w:rPr>
        <w:t>e</w:t>
      </w:r>
      <w:r>
        <w:rPr>
          <w:rFonts w:ascii="Times New Roman" w:hAnsi="Times New Roman"/>
        </w:rPr>
        <w:t xml:space="preserve"> in Serie A2, nel 2013 Candellaro </w:t>
      </w:r>
      <w:r>
        <w:rPr>
          <w:rFonts w:ascii="Times New Roman" w:hAnsi="Times New Roman"/>
        </w:rPr>
        <w:t xml:space="preserve">è </w:t>
      </w:r>
      <w:r>
        <w:rPr>
          <w:rFonts w:eastAsia="ＭＳ 明朝" w:cs="" w:ascii="Times New Roman" w:hAnsi="Times New Roman" w:cstheme="minorBidi" w:eastAsiaTheme="minorEastAsia"/>
          <w:color w:val="auto"/>
          <w:kern w:val="0"/>
          <w:sz w:val="24"/>
          <w:szCs w:val="24"/>
          <w:lang w:val="it-IT" w:eastAsia="it-IT" w:bidi="ar-SA"/>
        </w:rPr>
        <w:t>torna</w:t>
      </w:r>
      <w:r>
        <w:rPr>
          <w:rFonts w:eastAsia="ＭＳ 明朝" w:cs="" w:ascii="Times New Roman" w:hAnsi="Times New Roman" w:cstheme="minorBidi" w:eastAsiaTheme="minorEastAsia"/>
          <w:color w:val="auto"/>
          <w:kern w:val="0"/>
          <w:sz w:val="24"/>
          <w:szCs w:val="24"/>
          <w:lang w:val="it-IT" w:eastAsia="it-IT" w:bidi="ar-SA"/>
        </w:rPr>
        <w:t>to</w:t>
      </w:r>
      <w:r>
        <w:rPr>
          <w:rFonts w:ascii="Times New Roman" w:hAnsi="Times New Roman"/>
        </w:rPr>
        <w:t xml:space="preserve"> nella massima serie con Latina per poi passare la stagione seguente a Molfetta, dove </w:t>
      </w:r>
      <w:r>
        <w:rPr>
          <w:rFonts w:ascii="Times New Roman" w:hAnsi="Times New Roman"/>
        </w:rPr>
        <w:t xml:space="preserve">ha </w:t>
      </w:r>
      <w:r>
        <w:rPr>
          <w:rFonts w:ascii="Times New Roman" w:hAnsi="Times New Roman"/>
        </w:rPr>
        <w:t>me</w:t>
      </w:r>
      <w:r>
        <w:rPr>
          <w:rFonts w:eastAsia="ＭＳ 明朝" w:cs="" w:ascii="Times New Roman" w:hAnsi="Times New Roman" w:cstheme="minorBidi" w:eastAsiaTheme="minorEastAsia"/>
          <w:color w:val="auto"/>
          <w:kern w:val="0"/>
          <w:sz w:val="24"/>
          <w:szCs w:val="24"/>
          <w:lang w:val="it-IT" w:eastAsia="it-IT" w:bidi="ar-SA"/>
        </w:rPr>
        <w:t>sso</w:t>
      </w:r>
      <w:r>
        <w:rPr>
          <w:rFonts w:ascii="Times New Roman" w:hAnsi="Times New Roman"/>
        </w:rPr>
        <w:t xml:space="preserve"> in mostra le sue capacità e risultando tra i migliori centrali del campionato. Passato a Civitanova, il centrale </w:t>
      </w:r>
      <w:r>
        <w:rPr>
          <w:rFonts w:ascii="Times New Roman" w:hAnsi="Times New Roman"/>
        </w:rPr>
        <w:t xml:space="preserve">ha </w:t>
      </w:r>
      <w:r>
        <w:rPr>
          <w:rFonts w:ascii="Times New Roman" w:hAnsi="Times New Roman"/>
        </w:rPr>
        <w:t>compi</w:t>
      </w:r>
      <w:r>
        <w:rPr>
          <w:rFonts w:ascii="Times New Roman" w:hAnsi="Times New Roman"/>
        </w:rPr>
        <w:t>uto</w:t>
      </w:r>
      <w:r>
        <w:rPr>
          <w:rFonts w:ascii="Times New Roman" w:hAnsi="Times New Roman"/>
        </w:rPr>
        <w:t xml:space="preserve"> un ulteriore salto di qualità, vincendo Coppa Italia e Scudetto nel 2017. Le ultime due stagioni Candellaro ha vestito la </w:t>
      </w:r>
      <w:r>
        <w:rPr>
          <w:rFonts w:eastAsia="ＭＳ 明朝" w:cs="" w:ascii="Times New Roman" w:hAnsi="Times New Roman" w:cstheme="minorBidi" w:eastAsiaTheme="minorEastAsia"/>
          <w:color w:val="auto"/>
          <w:kern w:val="0"/>
          <w:sz w:val="24"/>
          <w:szCs w:val="24"/>
          <w:lang w:val="it-IT" w:eastAsia="it-IT" w:bidi="ar-SA"/>
        </w:rPr>
        <w:t>casacca</w:t>
      </w:r>
      <w:r>
        <w:rPr>
          <w:rFonts w:ascii="Times New Roman" w:hAnsi="Times New Roman"/>
        </w:rPr>
        <w:t xml:space="preserve"> di Trento con cui si è imposto anche a livello internazionale con la conquista del Mondiale per Club e della Coppa Cev. </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 xml:space="preserve">Il </w:t>
      </w:r>
      <w:r>
        <w:rPr>
          <w:rFonts w:eastAsia="ＭＳ 明朝" w:cs="" w:ascii="Times New Roman" w:hAnsi="Times New Roman" w:cstheme="minorBidi" w:eastAsiaTheme="minorEastAsia"/>
          <w:color w:val="auto"/>
          <w:kern w:val="0"/>
          <w:sz w:val="24"/>
          <w:szCs w:val="24"/>
          <w:lang w:val="it-IT" w:eastAsia="it-IT" w:bidi="ar-SA"/>
        </w:rPr>
        <w:t xml:space="preserve">posto 3 </w:t>
      </w:r>
      <w:r>
        <w:rPr>
          <w:rFonts w:ascii="Times New Roman" w:hAnsi="Times New Roman"/>
        </w:rPr>
        <w:t>veneto, inoltre, con più di cinquanta p</w:t>
      </w:r>
      <w:r>
        <w:rPr>
          <w:rFonts w:eastAsia="ＭＳ 明朝" w:cs="" w:ascii="Times New Roman" w:hAnsi="Times New Roman" w:cstheme="minorBidi" w:eastAsiaTheme="minorEastAsia"/>
          <w:color w:val="auto"/>
          <w:kern w:val="0"/>
          <w:sz w:val="24"/>
          <w:szCs w:val="24"/>
          <w:lang w:val="it-IT" w:eastAsia="it-IT" w:bidi="ar-SA"/>
        </w:rPr>
        <w:t>artite disputate,</w:t>
      </w:r>
      <w:r>
        <w:rPr>
          <w:rFonts w:ascii="Times New Roman" w:hAnsi="Times New Roman"/>
        </w:rPr>
        <w:t xml:space="preserve"> è anche una presenza ormai fissa nel roster della Nazionale italiana negli ultimi anni. Ha esordito con la maglia azzurra nel 2016 a Cavalese contro l’Australia. Lo scorso anno ha preso parte alla VNL, agli Europei e alla Coppa del Mondo in Giappone.</w:t>
      </w:r>
    </w:p>
    <w:p>
      <w:pPr>
        <w:pStyle w:val="Normal"/>
        <w:jc w:val="both"/>
        <w:rPr/>
      </w:pPr>
      <w:r>
        <w:rPr/>
      </w:r>
    </w:p>
    <w:p>
      <w:pPr>
        <w:pStyle w:val="Normal"/>
        <w:jc w:val="both"/>
        <w:rPr>
          <w:rFonts w:ascii="Times New Roman" w:hAnsi="Times New Roman" w:eastAsia="ＭＳ 明朝" w:cs="" w:cstheme="minorBidi" w:eastAsiaTheme="minorEastAsia"/>
          <w:color w:val="auto"/>
          <w:kern w:val="0"/>
          <w:sz w:val="24"/>
          <w:szCs w:val="24"/>
          <w:lang w:val="it-IT" w:eastAsia="it-IT" w:bidi="ar-SA"/>
        </w:rPr>
      </w:pPr>
      <w:r>
        <w:rPr>
          <w:rFonts w:eastAsia="ＭＳ 明朝" w:cs="" w:cstheme="minorBidi" w:eastAsiaTheme="minorEastAsia" w:ascii="Times New Roman" w:hAnsi="Times New Roman"/>
          <w:color w:val="auto"/>
          <w:kern w:val="0"/>
          <w:sz w:val="24"/>
          <w:szCs w:val="24"/>
          <w:lang w:val="it-IT" w:eastAsia="it-IT" w:bidi="ar-SA"/>
        </w:rPr>
      </w:r>
    </w:p>
    <w:sectPr>
      <w:headerReference w:type="default" r:id="rId2"/>
      <w:footerReference w:type="default" r:id="rId3"/>
      <w:type w:val="nextPage"/>
      <w:pgSz w:w="11906" w:h="16838"/>
      <w:pgMar w:left="1134" w:right="1134" w:header="708" w:top="1417" w:footer="30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roman"/>
    <w:pitch w:val="variable"/>
  </w:font>
  <w:font w:name="Times-Roman">
    <w:altName w:val="Times New Roman"/>
    <w:charset w:val="00"/>
    <w:family w:val="roman"/>
    <w:pitch w:val="variable"/>
  </w:font>
  <w:font w:name="Tungsten-Semi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aragrafobase"/>
      <w:jc w:val="center"/>
      <w:rPr>
        <w:rFonts w:ascii="Tungsten-Semibold" w:hAnsi="Tungsten-Semibold" w:cs="Tungsten-Semibold"/>
        <w:color w:val="00000C"/>
        <w:sz w:val="28"/>
        <w:szCs w:val="28"/>
      </w:rPr>
    </w:pPr>
    <w:r>
      <w:rPr>
        <w:rFonts w:cs="Tungsten-Semibold" w:ascii="Tungsten-Semibold" w:hAnsi="Tungsten-Semibold"/>
        <w:color w:val="00000C"/>
        <w:sz w:val="28"/>
        <w:szCs w:val="28"/>
      </w:rPr>
    </w:r>
  </w:p>
  <w:p>
    <w:pPr>
      <w:pStyle w:val="Pidipagina"/>
      <w:jc w:val="center"/>
      <w:rPr/>
    </w:pPr>
    <w:r>
      <w:rPr/>
      <w:drawing>
        <wp:inline distT="0" distB="0" distL="0" distR="0">
          <wp:extent cx="6117590" cy="791210"/>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1"/>
                  <a:stretch>
                    <a:fillRect/>
                  </a:stretch>
                </pic:blipFill>
                <pic:spPr bwMode="auto">
                  <a:xfrm>
                    <a:off x="0" y="0"/>
                    <a:ext cx="6117590" cy="791210"/>
                  </a:xfrm>
                  <a:prstGeom prst="rect">
                    <a:avLst/>
                  </a:prstGeom>
                </pic:spPr>
              </pic:pic>
            </a:graphicData>
          </a:graphic>
        </wp:inline>
      </w:drawing>
    </w:r>
    <w:bookmarkStart w:id="0" w:name="_GoBack"/>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enter" w:pos="4819" w:leader="none"/>
        <w:tab w:val="left" w:pos="4962" w:leader="none"/>
        <w:tab w:val="right" w:pos="9638" w:leader="none"/>
      </w:tabs>
      <w:rPr/>
    </w:pPr>
    <w:r>
      <w:rPr/>
      <w:drawing>
        <wp:anchor behindDoc="1" distT="0" distB="12700" distL="114300" distR="127000" simplePos="0" locked="0" layoutInCell="1" allowOverlap="1" relativeHeight="2">
          <wp:simplePos x="0" y="0"/>
          <wp:positionH relativeFrom="margin">
            <wp:posOffset>1600200</wp:posOffset>
          </wp:positionH>
          <wp:positionV relativeFrom="margin">
            <wp:posOffset>-457200</wp:posOffset>
          </wp:positionV>
          <wp:extent cx="2730500" cy="1104900"/>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2730500" cy="1104900"/>
                  </a:xfrm>
                  <a:prstGeom prst="rect">
                    <a:avLst/>
                  </a:prstGeom>
                </pic:spPr>
              </pic:pic>
            </a:graphicData>
          </a:graphic>
        </wp:anchor>
      </w:drawing>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it-IT" w:eastAsia="it-IT"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8f23e9"/>
    <w:rPr/>
  </w:style>
  <w:style w:type="character" w:styleId="PidipaginaCarattere" w:customStyle="1">
    <w:name w:val="Piè di pagina Carattere"/>
    <w:basedOn w:val="DefaultParagraphFont"/>
    <w:link w:val="Pidipagina"/>
    <w:uiPriority w:val="99"/>
    <w:qFormat/>
    <w:rsid w:val="008f23e9"/>
    <w:rPr/>
  </w:style>
  <w:style w:type="character" w:styleId="TestofumettoCarattere" w:customStyle="1">
    <w:name w:val="Testo fumetto Carattere"/>
    <w:basedOn w:val="DefaultParagraphFont"/>
    <w:link w:val="Testofumetto"/>
    <w:uiPriority w:val="99"/>
    <w:semiHidden/>
    <w:qFormat/>
    <w:rsid w:val="008f23e9"/>
    <w:rPr>
      <w:rFonts w:ascii="Lucida Grande" w:hAnsi="Lucida Grande"/>
      <w:sz w:val="18"/>
      <w:szCs w:val="18"/>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f23e9"/>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8f23e9"/>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8f23e9"/>
    <w:pPr/>
    <w:rPr>
      <w:rFonts w:ascii="Lucida Grande" w:hAnsi="Lucida Grande"/>
      <w:sz w:val="18"/>
      <w:szCs w:val="18"/>
    </w:rPr>
  </w:style>
  <w:style w:type="paragraph" w:styleId="Paragrafobase" w:customStyle="1">
    <w:name w:val="[Paragrafo base]"/>
    <w:basedOn w:val="Normal"/>
    <w:uiPriority w:val="99"/>
    <w:qFormat/>
    <w:rsid w:val="008f23e9"/>
    <w:pPr>
      <w:widowControl w:val="false"/>
      <w:spacing w:lineRule="auto" w:line="288"/>
      <w:textAlignment w:val="center"/>
    </w:pPr>
    <w:rPr>
      <w:rFonts w:ascii="Times-Roman" w:hAnsi="Times-Roman" w:cs="Times-Roman"/>
      <w:color w:val="000000"/>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4C29-A2AF-7448-8474-0FDEE66F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LibreOffice/6.3.5.2$Windows_X86_64 LibreOffice_project/dd0751754f11728f69b42ee2af66670068624673</Application>
  <Pages>1</Pages>
  <Words>374</Words>
  <Characters>1933</Characters>
  <CharactersWithSpaces>2304</CharactersWithSpaces>
  <Paragraphs>9</Paragraphs>
  <Company>univillage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2019-05-23T08:59:00Z</dcterms:created>
  <dc:creator>univillage univillage</dc:creator>
  <dc:description/>
  <dc:language>it-IT</dc:language>
  <cp:lastModifiedBy/>
  <cp:lastPrinted>2020-06-15T11:25:24Z</cp:lastPrinted>
  <dcterms:modified xsi:type="dcterms:W3CDTF">2020-06-15T11:06:59Z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univillage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