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065" w:rsidRPr="005B0065" w:rsidRDefault="005B0065" w:rsidP="005B0065">
      <w:pPr>
        <w:suppressAutoHyphens w:val="0"/>
        <w:spacing w:after="0"/>
        <w:contextualSpacing w:val="0"/>
        <w:textAlignment w:val="baseline"/>
        <w:rPr>
          <w:rFonts w:ascii="Segoe UI" w:eastAsia="Times New Roman" w:hAnsi="Segoe UI" w:cs="Segoe UI"/>
          <w:sz w:val="14"/>
          <w:szCs w:val="18"/>
          <w:lang w:eastAsia="it-IT"/>
        </w:rPr>
      </w:pPr>
      <w:r w:rsidRPr="005B0065">
        <w:rPr>
          <w:rFonts w:eastAsia="Times New Roman" w:cs="Segoe UI"/>
          <w:b/>
          <w:bCs/>
          <w:sz w:val="28"/>
          <w:szCs w:val="33"/>
          <w:lang w:eastAsia="it-IT"/>
        </w:rPr>
        <w:t>LA GIORNATA IN CIFRE</w:t>
      </w:r>
      <w:r w:rsidRPr="005B0065">
        <w:rPr>
          <w:rFonts w:eastAsia="Times New Roman" w:cs="Segoe UI"/>
          <w:sz w:val="28"/>
          <w:szCs w:val="33"/>
          <w:lang w:eastAsia="it-IT"/>
        </w:rPr>
        <w:t> </w:t>
      </w:r>
    </w:p>
    <w:p w:rsidR="005B0065" w:rsidRPr="001462D5" w:rsidRDefault="005B0065" w:rsidP="005B0065">
      <w:pPr>
        <w:suppressAutoHyphens w:val="0"/>
        <w:spacing w:after="0"/>
        <w:contextualSpacing w:val="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1462D5">
        <w:rPr>
          <w:rFonts w:eastAsia="Times New Roman" w:cs="Segoe UI"/>
          <w:szCs w:val="24"/>
          <w:lang w:eastAsia="it-IT"/>
        </w:rPr>
        <w:t>  </w:t>
      </w:r>
    </w:p>
    <w:p w:rsidR="005B0065" w:rsidRDefault="005B0065" w:rsidP="005B0065">
      <w:pPr>
        <w:suppressAutoHyphens w:val="0"/>
        <w:spacing w:after="0"/>
        <w:contextualSpacing w:val="0"/>
        <w:jc w:val="both"/>
        <w:textAlignment w:val="baseline"/>
        <w:rPr>
          <w:rFonts w:eastAsia="Times New Roman" w:cs="Segoe UI"/>
          <w:szCs w:val="24"/>
          <w:lang w:eastAsia="it-IT"/>
        </w:rPr>
      </w:pPr>
      <w:r w:rsidRPr="001462D5">
        <w:rPr>
          <w:rFonts w:eastAsia="Times New Roman" w:cs="Segoe UI"/>
          <w:szCs w:val="24"/>
          <w:lang w:eastAsia="it-IT"/>
        </w:rPr>
        <w:t>COMUNI PREMIATI </w:t>
      </w:r>
    </w:p>
    <w:p w:rsidR="005B0065" w:rsidRPr="001462D5" w:rsidRDefault="005B0065" w:rsidP="005B0065">
      <w:pPr>
        <w:suppressAutoHyphens w:val="0"/>
        <w:spacing w:after="0"/>
        <w:contextualSpacing w:val="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</w:p>
    <w:p w:rsidR="005B0065" w:rsidRPr="001462D5" w:rsidRDefault="005B0065" w:rsidP="005B0065">
      <w:pPr>
        <w:suppressAutoHyphens w:val="0"/>
        <w:spacing w:after="0"/>
        <w:contextualSpacing w:val="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1462D5">
        <w:rPr>
          <w:rFonts w:eastAsia="Times New Roman" w:cs="Segoe UI"/>
          <w:b/>
          <w:bCs/>
          <w:szCs w:val="24"/>
          <w:lang w:eastAsia="it-IT"/>
        </w:rPr>
        <w:t xml:space="preserve">I Comuni </w:t>
      </w:r>
      <w:proofErr w:type="spellStart"/>
      <w:r w:rsidRPr="001462D5">
        <w:rPr>
          <w:rFonts w:eastAsia="Times New Roman" w:cs="Segoe UI"/>
          <w:b/>
          <w:bCs/>
          <w:szCs w:val="24"/>
          <w:lang w:eastAsia="it-IT"/>
        </w:rPr>
        <w:t>Ricicloni</w:t>
      </w:r>
      <w:proofErr w:type="spellEnd"/>
      <w:r w:rsidRPr="001462D5">
        <w:rPr>
          <w:rFonts w:eastAsia="Times New Roman" w:cs="Segoe UI"/>
          <w:b/>
          <w:bCs/>
          <w:szCs w:val="24"/>
          <w:lang w:eastAsia="it-IT"/>
        </w:rPr>
        <w:t> dell’Emilia Romagna con MINOR SMALTIMENTO – sotto i 5000 abitanti</w:t>
      </w:r>
      <w:r w:rsidRPr="001462D5">
        <w:rPr>
          <w:rFonts w:eastAsia="Times New Roman" w:cs="Segoe UI"/>
          <w:szCs w:val="24"/>
          <w:lang w:eastAsia="it-I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2835"/>
        <w:gridCol w:w="3585"/>
      </w:tblGrid>
      <w:tr w:rsidR="005B0065" w:rsidRPr="001462D5" w:rsidTr="00A22AB0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b/>
                <w:bCs/>
                <w:szCs w:val="24"/>
                <w:lang w:eastAsia="it-IT"/>
              </w:rPr>
              <w:t>Comune</w:t>
            </w:r>
            <w:r w:rsidRPr="001462D5">
              <w:rPr>
                <w:rFonts w:eastAsia="Times New Roman" w:cs="Times New Roman"/>
                <w:szCs w:val="24"/>
                <w:lang w:eastAsia="it-IT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b/>
                <w:bCs/>
                <w:szCs w:val="24"/>
                <w:lang w:eastAsia="it-IT"/>
              </w:rPr>
              <w:t>Provincia</w:t>
            </w:r>
            <w:r w:rsidRPr="001462D5">
              <w:rPr>
                <w:rFonts w:eastAsia="Times New Roman" w:cs="Times New Roman"/>
                <w:szCs w:val="24"/>
                <w:lang w:eastAsia="it-IT"/>
              </w:rPr>
              <w:t> 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b/>
                <w:bCs/>
                <w:szCs w:val="24"/>
                <w:lang w:eastAsia="it-IT"/>
              </w:rPr>
              <w:t>kg/abitante a smaltimento</w:t>
            </w:r>
            <w:r w:rsidRPr="001462D5">
              <w:rPr>
                <w:rFonts w:eastAsia="Times New Roman" w:cs="Times New Roman"/>
                <w:szCs w:val="24"/>
                <w:lang w:eastAsia="it-IT"/>
              </w:rPr>
              <w:t> </w:t>
            </w:r>
          </w:p>
        </w:tc>
      </w:tr>
      <w:tr w:rsidR="005B0065" w:rsidRPr="001462D5" w:rsidTr="00A22AB0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Civitella di Romagna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FC 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33,2 </w:t>
            </w:r>
          </w:p>
        </w:tc>
      </w:tr>
      <w:tr w:rsidR="005B0065" w:rsidRPr="001462D5" w:rsidTr="00A22AB0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San Possidonio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MO 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46,2 </w:t>
            </w:r>
          </w:p>
        </w:tc>
      </w:tr>
      <w:tr w:rsidR="005B0065" w:rsidRPr="001462D5" w:rsidTr="00A22AB0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Camposanto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MO 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46,4 </w:t>
            </w:r>
          </w:p>
        </w:tc>
      </w:tr>
    </w:tbl>
    <w:p w:rsidR="005B0065" w:rsidRPr="001462D5" w:rsidRDefault="005B0065" w:rsidP="005B0065">
      <w:pPr>
        <w:suppressAutoHyphens w:val="0"/>
        <w:spacing w:after="0"/>
        <w:contextualSpacing w:val="0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1462D5">
        <w:rPr>
          <w:rFonts w:eastAsia="Times New Roman" w:cs="Segoe UI"/>
          <w:sz w:val="22"/>
          <w:szCs w:val="22"/>
          <w:lang w:eastAsia="it-IT"/>
        </w:rPr>
        <w:t> </w:t>
      </w:r>
    </w:p>
    <w:p w:rsidR="005B0065" w:rsidRPr="001462D5" w:rsidRDefault="005B0065" w:rsidP="005B0065">
      <w:pPr>
        <w:suppressAutoHyphens w:val="0"/>
        <w:spacing w:after="0"/>
        <w:contextualSpacing w:val="0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1462D5">
        <w:rPr>
          <w:rFonts w:eastAsia="Times New Roman" w:cs="Segoe UI"/>
          <w:szCs w:val="24"/>
          <w:lang w:eastAsia="it-IT"/>
        </w:rPr>
        <w:t> </w:t>
      </w:r>
    </w:p>
    <w:p w:rsidR="005B0065" w:rsidRPr="001462D5" w:rsidRDefault="005B0065" w:rsidP="005B0065">
      <w:pPr>
        <w:suppressAutoHyphens w:val="0"/>
        <w:spacing w:after="0"/>
        <w:contextualSpacing w:val="0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1462D5">
        <w:rPr>
          <w:rFonts w:eastAsia="Times New Roman" w:cs="Segoe UI"/>
          <w:b/>
          <w:bCs/>
          <w:szCs w:val="24"/>
          <w:lang w:eastAsia="it-IT"/>
        </w:rPr>
        <w:t xml:space="preserve">I Comuni </w:t>
      </w:r>
      <w:proofErr w:type="spellStart"/>
      <w:r w:rsidRPr="001462D5">
        <w:rPr>
          <w:rFonts w:eastAsia="Times New Roman" w:cs="Segoe UI"/>
          <w:b/>
          <w:bCs/>
          <w:szCs w:val="24"/>
          <w:lang w:eastAsia="it-IT"/>
        </w:rPr>
        <w:t>Ricicloni</w:t>
      </w:r>
      <w:proofErr w:type="spellEnd"/>
      <w:r w:rsidRPr="001462D5">
        <w:rPr>
          <w:rFonts w:eastAsia="Times New Roman" w:cs="Segoe UI"/>
          <w:b/>
          <w:bCs/>
          <w:szCs w:val="24"/>
          <w:lang w:eastAsia="it-IT"/>
        </w:rPr>
        <w:t xml:space="preserve"> dell’Emilia Romagna con MINOR SMALTIMENTO – tra i 5000 e 25000 abitanti</w:t>
      </w:r>
      <w:r w:rsidRPr="001462D5">
        <w:rPr>
          <w:rFonts w:eastAsia="Times New Roman" w:cs="Segoe UI"/>
          <w:szCs w:val="24"/>
          <w:lang w:eastAsia="it-I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2835"/>
        <w:gridCol w:w="3585"/>
      </w:tblGrid>
      <w:tr w:rsidR="005B0065" w:rsidRPr="001462D5" w:rsidTr="00A22AB0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b/>
                <w:bCs/>
                <w:szCs w:val="24"/>
                <w:lang w:eastAsia="it-IT"/>
              </w:rPr>
              <w:t>Comune</w:t>
            </w:r>
            <w:r w:rsidRPr="001462D5">
              <w:rPr>
                <w:rFonts w:eastAsia="Times New Roman" w:cs="Times New Roman"/>
                <w:szCs w:val="24"/>
                <w:lang w:eastAsia="it-IT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b/>
                <w:bCs/>
                <w:szCs w:val="24"/>
                <w:lang w:eastAsia="it-IT"/>
              </w:rPr>
              <w:t>Provincia</w:t>
            </w:r>
            <w:r w:rsidRPr="001462D5">
              <w:rPr>
                <w:rFonts w:eastAsia="Times New Roman" w:cs="Times New Roman"/>
                <w:szCs w:val="24"/>
                <w:lang w:eastAsia="it-IT"/>
              </w:rPr>
              <w:t> 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b/>
                <w:bCs/>
                <w:szCs w:val="24"/>
                <w:lang w:eastAsia="it-IT"/>
              </w:rPr>
              <w:t>kg/abitante a smaltimento</w:t>
            </w:r>
            <w:r w:rsidRPr="001462D5">
              <w:rPr>
                <w:rFonts w:eastAsia="Times New Roman" w:cs="Times New Roman"/>
                <w:szCs w:val="24"/>
                <w:lang w:eastAsia="it-IT"/>
              </w:rPr>
              <w:t> </w:t>
            </w:r>
          </w:p>
        </w:tc>
      </w:tr>
      <w:tr w:rsidR="005B0065" w:rsidRPr="001462D5" w:rsidTr="00A22AB0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San Prospero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MO 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35,7 </w:t>
            </w:r>
          </w:p>
        </w:tc>
      </w:tr>
      <w:tr w:rsidR="005B0065" w:rsidRPr="001462D5" w:rsidTr="00A22AB0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Cavezzo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MO 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45,8 </w:t>
            </w:r>
          </w:p>
        </w:tc>
      </w:tr>
      <w:tr w:rsidR="005B0065" w:rsidRPr="001462D5" w:rsidTr="00A22AB0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Concordia sulla secchia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MO 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48,5 </w:t>
            </w:r>
          </w:p>
        </w:tc>
      </w:tr>
    </w:tbl>
    <w:p w:rsidR="005B0065" w:rsidRDefault="005B0065" w:rsidP="005B0065">
      <w:pPr>
        <w:suppressAutoHyphens w:val="0"/>
        <w:spacing w:after="0"/>
        <w:contextualSpacing w:val="0"/>
        <w:textAlignment w:val="baseline"/>
        <w:rPr>
          <w:rFonts w:eastAsia="Times New Roman" w:cs="Segoe UI"/>
          <w:szCs w:val="24"/>
          <w:lang w:eastAsia="it-IT"/>
        </w:rPr>
      </w:pPr>
      <w:r w:rsidRPr="001462D5">
        <w:rPr>
          <w:rFonts w:eastAsia="Times New Roman" w:cs="Segoe UI"/>
          <w:szCs w:val="24"/>
          <w:lang w:eastAsia="it-IT"/>
        </w:rPr>
        <w:t> </w:t>
      </w:r>
    </w:p>
    <w:p w:rsidR="008F11E4" w:rsidRPr="001462D5" w:rsidRDefault="008F11E4" w:rsidP="005B0065">
      <w:pPr>
        <w:suppressAutoHyphens w:val="0"/>
        <w:spacing w:after="0"/>
        <w:contextualSpacing w:val="0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</w:p>
    <w:p w:rsidR="005B0065" w:rsidRPr="001462D5" w:rsidRDefault="005B0065" w:rsidP="005B0065">
      <w:pPr>
        <w:suppressAutoHyphens w:val="0"/>
        <w:spacing w:after="0"/>
        <w:contextualSpacing w:val="0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1462D5">
        <w:rPr>
          <w:rFonts w:eastAsia="Times New Roman" w:cs="Segoe UI"/>
          <w:b/>
          <w:bCs/>
          <w:szCs w:val="24"/>
          <w:lang w:eastAsia="it-IT"/>
        </w:rPr>
        <w:t xml:space="preserve">I Comuni </w:t>
      </w:r>
      <w:proofErr w:type="spellStart"/>
      <w:r w:rsidRPr="001462D5">
        <w:rPr>
          <w:rFonts w:eastAsia="Times New Roman" w:cs="Segoe UI"/>
          <w:b/>
          <w:bCs/>
          <w:szCs w:val="24"/>
          <w:lang w:eastAsia="it-IT"/>
        </w:rPr>
        <w:t>Ricicloni</w:t>
      </w:r>
      <w:proofErr w:type="spellEnd"/>
      <w:r w:rsidRPr="001462D5">
        <w:rPr>
          <w:rFonts w:eastAsia="Times New Roman" w:cs="Segoe UI"/>
          <w:b/>
          <w:bCs/>
          <w:szCs w:val="24"/>
          <w:lang w:eastAsia="it-IT"/>
        </w:rPr>
        <w:t xml:space="preserve"> dell’Emilia Romagna con MINOR SMALTIMENTO – sopra i 25000 abitanti</w:t>
      </w:r>
      <w:r w:rsidRPr="001462D5">
        <w:rPr>
          <w:rFonts w:eastAsia="Times New Roman" w:cs="Segoe UI"/>
          <w:szCs w:val="24"/>
          <w:lang w:eastAsia="it-I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2835"/>
        <w:gridCol w:w="3585"/>
      </w:tblGrid>
      <w:tr w:rsidR="005B0065" w:rsidRPr="001462D5" w:rsidTr="00A22AB0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b/>
                <w:bCs/>
                <w:szCs w:val="24"/>
                <w:lang w:eastAsia="it-IT"/>
              </w:rPr>
              <w:t>Comune</w:t>
            </w:r>
            <w:r w:rsidRPr="001462D5">
              <w:rPr>
                <w:rFonts w:eastAsia="Times New Roman" w:cs="Times New Roman"/>
                <w:szCs w:val="24"/>
                <w:lang w:eastAsia="it-IT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b/>
                <w:bCs/>
                <w:szCs w:val="24"/>
                <w:lang w:eastAsia="it-IT"/>
              </w:rPr>
              <w:t>Provincia</w:t>
            </w:r>
            <w:r w:rsidRPr="001462D5">
              <w:rPr>
                <w:rFonts w:eastAsia="Times New Roman" w:cs="Times New Roman"/>
                <w:szCs w:val="24"/>
                <w:lang w:eastAsia="it-IT"/>
              </w:rPr>
              <w:t> 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b/>
                <w:bCs/>
                <w:szCs w:val="24"/>
                <w:lang w:eastAsia="it-IT"/>
              </w:rPr>
              <w:t>kg/abitante a smaltimento</w:t>
            </w:r>
            <w:r w:rsidRPr="001462D5">
              <w:rPr>
                <w:rFonts w:eastAsia="Times New Roman" w:cs="Times New Roman"/>
                <w:szCs w:val="24"/>
                <w:lang w:eastAsia="it-IT"/>
              </w:rPr>
              <w:t> </w:t>
            </w:r>
          </w:p>
        </w:tc>
      </w:tr>
      <w:tr w:rsidR="005B0065" w:rsidRPr="001462D5" w:rsidTr="00A22AB0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Castelfranco Emilia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MO 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63,7 </w:t>
            </w:r>
          </w:p>
        </w:tc>
      </w:tr>
      <w:tr w:rsidR="005B0065" w:rsidRPr="001462D5" w:rsidTr="00A22AB0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Carpi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MO 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65,0 </w:t>
            </w:r>
          </w:p>
        </w:tc>
      </w:tr>
      <w:tr w:rsidR="005B0065" w:rsidRPr="001462D5" w:rsidTr="00A22AB0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Vignola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MO 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82,5 </w:t>
            </w:r>
          </w:p>
        </w:tc>
      </w:tr>
    </w:tbl>
    <w:p w:rsidR="005B0065" w:rsidRDefault="005B0065" w:rsidP="005B0065">
      <w:pPr>
        <w:suppressAutoHyphens w:val="0"/>
        <w:spacing w:after="0"/>
        <w:contextualSpacing w:val="0"/>
        <w:textAlignment w:val="baseline"/>
        <w:rPr>
          <w:rFonts w:eastAsia="Times New Roman" w:cs="Segoe UI"/>
          <w:szCs w:val="24"/>
          <w:lang w:eastAsia="it-IT"/>
        </w:rPr>
      </w:pPr>
      <w:r w:rsidRPr="001462D5">
        <w:rPr>
          <w:rFonts w:eastAsia="Times New Roman" w:cs="Segoe UI"/>
          <w:szCs w:val="24"/>
          <w:lang w:eastAsia="it-IT"/>
        </w:rPr>
        <w:t> </w:t>
      </w:r>
    </w:p>
    <w:p w:rsidR="008F11E4" w:rsidRPr="001462D5" w:rsidRDefault="008F11E4" w:rsidP="005B0065">
      <w:pPr>
        <w:suppressAutoHyphens w:val="0"/>
        <w:spacing w:after="0"/>
        <w:contextualSpacing w:val="0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</w:p>
    <w:p w:rsidR="005B0065" w:rsidRPr="001462D5" w:rsidRDefault="005B0065" w:rsidP="005B0065">
      <w:pPr>
        <w:suppressAutoHyphens w:val="0"/>
        <w:spacing w:after="0"/>
        <w:contextualSpacing w:val="0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1462D5">
        <w:rPr>
          <w:rFonts w:eastAsia="Times New Roman" w:cs="Segoe UI"/>
          <w:b/>
          <w:bCs/>
          <w:szCs w:val="24"/>
          <w:lang w:eastAsia="it-IT"/>
        </w:rPr>
        <w:t xml:space="preserve">I Comuni </w:t>
      </w:r>
      <w:proofErr w:type="spellStart"/>
      <w:r w:rsidRPr="001462D5">
        <w:rPr>
          <w:rFonts w:eastAsia="Times New Roman" w:cs="Segoe UI"/>
          <w:b/>
          <w:bCs/>
          <w:szCs w:val="24"/>
          <w:lang w:eastAsia="it-IT"/>
        </w:rPr>
        <w:t>Ricicloni</w:t>
      </w:r>
      <w:proofErr w:type="spellEnd"/>
      <w:r w:rsidRPr="001462D5">
        <w:rPr>
          <w:rFonts w:eastAsia="Times New Roman" w:cs="Segoe UI"/>
          <w:b/>
          <w:bCs/>
          <w:szCs w:val="24"/>
          <w:lang w:eastAsia="it-IT"/>
        </w:rPr>
        <w:t xml:space="preserve"> dell’Emilia Romagna con MIGLIORE %RD</w:t>
      </w:r>
      <w:r w:rsidRPr="001462D5">
        <w:rPr>
          <w:rFonts w:eastAsia="Times New Roman" w:cs="Segoe UI"/>
          <w:szCs w:val="24"/>
          <w:lang w:eastAsia="it-I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2400"/>
        <w:gridCol w:w="2400"/>
      </w:tblGrid>
      <w:tr w:rsidR="005B0065" w:rsidRPr="001462D5" w:rsidTr="00A22AB0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b/>
                <w:bCs/>
                <w:szCs w:val="24"/>
                <w:lang w:eastAsia="it-IT"/>
              </w:rPr>
              <w:t>Comune</w:t>
            </w:r>
            <w:r w:rsidRPr="001462D5">
              <w:rPr>
                <w:rFonts w:eastAsia="Times New Roman" w:cs="Times New Roman"/>
                <w:szCs w:val="24"/>
                <w:lang w:eastAsia="it-IT"/>
              </w:rPr>
              <w:t>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b/>
                <w:bCs/>
                <w:szCs w:val="24"/>
                <w:lang w:eastAsia="it-IT"/>
              </w:rPr>
              <w:t>Provincia</w:t>
            </w:r>
            <w:r w:rsidRPr="001462D5">
              <w:rPr>
                <w:rFonts w:eastAsia="Times New Roman" w:cs="Times New Roman"/>
                <w:szCs w:val="24"/>
                <w:lang w:eastAsia="it-IT"/>
              </w:rPr>
              <w:t>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b/>
                <w:bCs/>
                <w:szCs w:val="24"/>
                <w:lang w:eastAsia="it-IT"/>
              </w:rPr>
              <w:t>% RD</w:t>
            </w:r>
            <w:r w:rsidRPr="001462D5">
              <w:rPr>
                <w:rFonts w:eastAsia="Times New Roman" w:cs="Times New Roman"/>
                <w:szCs w:val="24"/>
                <w:lang w:eastAsia="it-IT"/>
              </w:rPr>
              <w:t>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b/>
                <w:bCs/>
                <w:szCs w:val="24"/>
                <w:lang w:eastAsia="it-IT"/>
              </w:rPr>
              <w:t>Abitanti</w:t>
            </w:r>
            <w:r w:rsidRPr="001462D5">
              <w:rPr>
                <w:rFonts w:eastAsia="Times New Roman" w:cs="Times New Roman"/>
                <w:szCs w:val="24"/>
                <w:lang w:eastAsia="it-IT"/>
              </w:rPr>
              <w:t> </w:t>
            </w:r>
          </w:p>
        </w:tc>
      </w:tr>
      <w:tr w:rsidR="005B0065" w:rsidRPr="001462D5" w:rsidTr="00A22AB0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San Possidonio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MO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94,1 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Sotto i 5000 </w:t>
            </w:r>
          </w:p>
        </w:tc>
      </w:tr>
      <w:tr w:rsidR="005B0065" w:rsidRPr="001462D5" w:rsidTr="00A22AB0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Camposanto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MO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91,8 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Sotto i 5000 </w:t>
            </w:r>
          </w:p>
        </w:tc>
      </w:tr>
      <w:tr w:rsidR="005B0065" w:rsidRPr="001462D5" w:rsidTr="00A22AB0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Mordano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BO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91,6 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Sotto i 5000 </w:t>
            </w:r>
          </w:p>
        </w:tc>
      </w:tr>
      <w:tr w:rsidR="005B0065" w:rsidRPr="001462D5" w:rsidTr="00A22AB0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Medolla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MO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92,9 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Tra i 5000 e 25000 </w:t>
            </w:r>
          </w:p>
        </w:tc>
      </w:tr>
      <w:tr w:rsidR="005B0065" w:rsidRPr="001462D5" w:rsidTr="00A22AB0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San Prospero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MO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91,7 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Tra i 5000 e 25000 </w:t>
            </w:r>
          </w:p>
        </w:tc>
      </w:tr>
      <w:tr w:rsidR="005B0065" w:rsidRPr="001462D5" w:rsidTr="00A22AB0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Concordia sulla secchia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MO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91,4 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Tra i 5000 e 25000 </w:t>
            </w:r>
          </w:p>
        </w:tc>
      </w:tr>
      <w:tr w:rsidR="005B0065" w:rsidRPr="001462D5" w:rsidTr="00A22AB0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Castelfranco Emilia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MO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86,3 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Sopra i 25000 </w:t>
            </w:r>
          </w:p>
        </w:tc>
      </w:tr>
      <w:tr w:rsidR="005B0065" w:rsidRPr="001462D5" w:rsidTr="00A22AB0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Correggio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RE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86,3 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Sopra i 25000 </w:t>
            </w:r>
          </w:p>
        </w:tc>
      </w:tr>
      <w:tr w:rsidR="005B0065" w:rsidRPr="001462D5" w:rsidTr="00A22AB0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San Giovanni in Persiceto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BO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84,6 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Sopra i 25000 </w:t>
            </w:r>
          </w:p>
        </w:tc>
      </w:tr>
    </w:tbl>
    <w:p w:rsidR="005B0065" w:rsidRDefault="005B0065" w:rsidP="005B0065">
      <w:pPr>
        <w:suppressAutoHyphens w:val="0"/>
        <w:spacing w:after="0"/>
        <w:contextualSpacing w:val="0"/>
        <w:textAlignment w:val="baseline"/>
        <w:rPr>
          <w:rFonts w:eastAsia="Times New Roman" w:cs="Segoe UI"/>
          <w:szCs w:val="24"/>
          <w:lang w:eastAsia="it-IT"/>
        </w:rPr>
      </w:pPr>
      <w:r w:rsidRPr="001462D5">
        <w:rPr>
          <w:rFonts w:eastAsia="Times New Roman" w:cs="Segoe UI"/>
          <w:szCs w:val="24"/>
          <w:lang w:eastAsia="it-IT"/>
        </w:rPr>
        <w:t> </w:t>
      </w:r>
    </w:p>
    <w:p w:rsidR="008F11E4" w:rsidRPr="001462D5" w:rsidRDefault="008F11E4" w:rsidP="005B0065">
      <w:pPr>
        <w:suppressAutoHyphens w:val="0"/>
        <w:spacing w:after="0"/>
        <w:contextualSpacing w:val="0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</w:p>
    <w:p w:rsidR="005B0065" w:rsidRPr="001462D5" w:rsidRDefault="005B0065" w:rsidP="005B0065">
      <w:pPr>
        <w:suppressAutoHyphens w:val="0"/>
        <w:spacing w:after="0"/>
        <w:contextualSpacing w:val="0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1462D5">
        <w:rPr>
          <w:rFonts w:eastAsia="Times New Roman" w:cs="Segoe UI"/>
          <w:b/>
          <w:bCs/>
          <w:szCs w:val="24"/>
          <w:lang w:eastAsia="it-IT"/>
        </w:rPr>
        <w:t xml:space="preserve">I Comuni </w:t>
      </w:r>
      <w:proofErr w:type="spellStart"/>
      <w:r w:rsidRPr="001462D5">
        <w:rPr>
          <w:rFonts w:eastAsia="Times New Roman" w:cs="Segoe UI"/>
          <w:b/>
          <w:bCs/>
          <w:szCs w:val="24"/>
          <w:lang w:eastAsia="it-IT"/>
        </w:rPr>
        <w:t>Ricicloni</w:t>
      </w:r>
      <w:proofErr w:type="spellEnd"/>
      <w:r w:rsidRPr="001462D5">
        <w:rPr>
          <w:rFonts w:eastAsia="Times New Roman" w:cs="Segoe UI"/>
          <w:b/>
          <w:bCs/>
          <w:szCs w:val="24"/>
          <w:lang w:eastAsia="it-IT"/>
        </w:rPr>
        <w:t xml:space="preserve"> dell’Emilia Romagna – Classifica MAGGIOR AUMENTO %RD</w:t>
      </w:r>
      <w:r w:rsidRPr="001462D5">
        <w:rPr>
          <w:rFonts w:eastAsia="Times New Roman" w:cs="Segoe UI"/>
          <w:szCs w:val="24"/>
          <w:lang w:eastAsia="it-I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3195"/>
        <w:gridCol w:w="3195"/>
      </w:tblGrid>
      <w:tr w:rsidR="005B0065" w:rsidRPr="001462D5" w:rsidTr="00A22AB0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b/>
                <w:bCs/>
                <w:szCs w:val="24"/>
                <w:lang w:eastAsia="it-IT"/>
              </w:rPr>
              <w:t>Comune</w:t>
            </w:r>
            <w:r w:rsidRPr="001462D5">
              <w:rPr>
                <w:rFonts w:eastAsia="Times New Roman" w:cs="Times New Roman"/>
                <w:szCs w:val="24"/>
                <w:lang w:eastAsia="it-IT"/>
              </w:rPr>
              <w:t>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b/>
                <w:bCs/>
                <w:szCs w:val="24"/>
                <w:lang w:eastAsia="it-IT"/>
              </w:rPr>
              <w:t>Provincia</w:t>
            </w:r>
            <w:r w:rsidRPr="001462D5">
              <w:rPr>
                <w:rFonts w:eastAsia="Times New Roman" w:cs="Times New Roman"/>
                <w:szCs w:val="24"/>
                <w:lang w:eastAsia="it-IT"/>
              </w:rPr>
              <w:t>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b/>
                <w:bCs/>
                <w:szCs w:val="24"/>
                <w:lang w:eastAsia="it-IT"/>
              </w:rPr>
              <w:t>Maggior %RD</w:t>
            </w:r>
            <w:r w:rsidRPr="001462D5">
              <w:rPr>
                <w:rFonts w:eastAsia="Times New Roman" w:cs="Times New Roman"/>
                <w:szCs w:val="24"/>
                <w:lang w:eastAsia="it-IT"/>
              </w:rPr>
              <w:t> </w:t>
            </w:r>
          </w:p>
        </w:tc>
      </w:tr>
      <w:tr w:rsidR="005B0065" w:rsidRPr="001462D5" w:rsidTr="00A22AB0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Terre del Reno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FE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+23,2 </w:t>
            </w:r>
          </w:p>
        </w:tc>
      </w:tr>
      <w:tr w:rsidR="005B0065" w:rsidRPr="001462D5" w:rsidTr="00A22AB0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Albinea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RE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+18,2 </w:t>
            </w:r>
          </w:p>
        </w:tc>
      </w:tr>
      <w:tr w:rsidR="005B0065" w:rsidRPr="001462D5" w:rsidTr="00A22AB0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Riolo Terme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RA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0065" w:rsidRPr="001462D5" w:rsidRDefault="005B0065" w:rsidP="00A22AB0">
            <w:pPr>
              <w:suppressAutoHyphens w:val="0"/>
              <w:spacing w:after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 w:rsidRPr="001462D5">
              <w:rPr>
                <w:rFonts w:eastAsia="Times New Roman" w:cs="Times New Roman"/>
                <w:szCs w:val="24"/>
                <w:lang w:eastAsia="it-IT"/>
              </w:rPr>
              <w:t>+16,4 </w:t>
            </w:r>
          </w:p>
        </w:tc>
      </w:tr>
    </w:tbl>
    <w:p w:rsidR="008F11E4" w:rsidRDefault="008F11E4" w:rsidP="005B0065">
      <w:pPr>
        <w:shd w:val="clear" w:color="auto" w:fill="FFFFFF"/>
        <w:suppressAutoHyphens w:val="0"/>
        <w:spacing w:after="0"/>
        <w:contextualSpacing w:val="0"/>
        <w:jc w:val="both"/>
        <w:rPr>
          <w:rFonts w:eastAsia="Times New Roman" w:cs="Segoe UI"/>
          <w:szCs w:val="24"/>
          <w:lang w:eastAsia="it-IT"/>
        </w:rPr>
      </w:pPr>
    </w:p>
    <w:p w:rsidR="008F11E4" w:rsidRDefault="008F11E4" w:rsidP="005B0065">
      <w:pPr>
        <w:shd w:val="clear" w:color="auto" w:fill="FFFFFF"/>
        <w:suppressAutoHyphens w:val="0"/>
        <w:spacing w:after="0"/>
        <w:contextualSpacing w:val="0"/>
        <w:jc w:val="both"/>
        <w:rPr>
          <w:rFonts w:eastAsia="Times New Roman" w:cs="Segoe UI"/>
          <w:szCs w:val="24"/>
          <w:lang w:eastAsia="it-IT"/>
        </w:rPr>
      </w:pPr>
    </w:p>
    <w:p w:rsidR="008F11E4" w:rsidRDefault="008F11E4" w:rsidP="005B0065">
      <w:pPr>
        <w:shd w:val="clear" w:color="auto" w:fill="FFFFFF"/>
        <w:suppressAutoHyphens w:val="0"/>
        <w:spacing w:after="0"/>
        <w:contextualSpacing w:val="0"/>
        <w:jc w:val="both"/>
        <w:rPr>
          <w:rFonts w:eastAsia="Times New Roman" w:cs="Segoe UI"/>
          <w:szCs w:val="24"/>
          <w:lang w:eastAsia="it-IT"/>
        </w:rPr>
      </w:pPr>
    </w:p>
    <w:p w:rsidR="008F11E4" w:rsidRDefault="008F11E4" w:rsidP="005B0065">
      <w:pPr>
        <w:shd w:val="clear" w:color="auto" w:fill="FFFFFF"/>
        <w:suppressAutoHyphens w:val="0"/>
        <w:spacing w:after="0"/>
        <w:contextualSpacing w:val="0"/>
        <w:jc w:val="both"/>
        <w:rPr>
          <w:rFonts w:eastAsia="Times New Roman" w:cs="Segoe UI"/>
          <w:szCs w:val="24"/>
          <w:lang w:eastAsia="it-IT"/>
        </w:rPr>
      </w:pPr>
      <w:bookmarkStart w:id="0" w:name="_GoBack"/>
      <w:bookmarkEnd w:id="0"/>
      <w:r w:rsidRPr="001462D5">
        <w:rPr>
          <w:rFonts w:eastAsia="Times New Roman" w:cs="Segoe UI"/>
          <w:b/>
          <w:bCs/>
          <w:szCs w:val="24"/>
          <w:lang w:eastAsia="it-IT"/>
        </w:rPr>
        <w:lastRenderedPageBreak/>
        <w:t xml:space="preserve">I Comuni </w:t>
      </w:r>
      <w:proofErr w:type="spellStart"/>
      <w:r w:rsidRPr="001462D5">
        <w:rPr>
          <w:rFonts w:eastAsia="Times New Roman" w:cs="Segoe UI"/>
          <w:b/>
          <w:bCs/>
          <w:szCs w:val="24"/>
          <w:lang w:eastAsia="it-IT"/>
        </w:rPr>
        <w:t>Ricicloni</w:t>
      </w:r>
      <w:proofErr w:type="spellEnd"/>
      <w:r w:rsidRPr="001462D5">
        <w:rPr>
          <w:rFonts w:eastAsia="Times New Roman" w:cs="Segoe UI"/>
          <w:b/>
          <w:bCs/>
          <w:szCs w:val="24"/>
          <w:lang w:eastAsia="it-IT"/>
        </w:rPr>
        <w:t xml:space="preserve"> dell’Emilia Romagna –</w:t>
      </w:r>
      <w:r>
        <w:rPr>
          <w:rFonts w:eastAsia="Times New Roman" w:cs="Segoe UI"/>
          <w:b/>
          <w:bCs/>
          <w:szCs w:val="24"/>
          <w:lang w:eastAsia="it-IT"/>
        </w:rPr>
        <w:t xml:space="preserve"> Classifica Comuni Capoluogo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335"/>
        <w:gridCol w:w="1559"/>
        <w:gridCol w:w="2693"/>
      </w:tblGrid>
      <w:tr w:rsidR="008F11E4" w:rsidRPr="00B71A01" w:rsidTr="008F11E4">
        <w:trPr>
          <w:trHeight w:val="420"/>
        </w:trPr>
        <w:tc>
          <w:tcPr>
            <w:tcW w:w="3119" w:type="dxa"/>
            <w:noWrap/>
            <w:vAlign w:val="center"/>
            <w:hideMark/>
          </w:tcPr>
          <w:p w:rsidR="008F11E4" w:rsidRPr="00B71A01" w:rsidRDefault="008F11E4" w:rsidP="008F11E4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2335" w:type="dxa"/>
            <w:noWrap/>
            <w:vAlign w:val="center"/>
            <w:hideMark/>
          </w:tcPr>
          <w:p w:rsidR="008F11E4" w:rsidRPr="00B71A01" w:rsidRDefault="008F11E4" w:rsidP="00CA335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it-IT"/>
              </w:rPr>
              <w:t>Abitanti</w:t>
            </w:r>
          </w:p>
        </w:tc>
        <w:tc>
          <w:tcPr>
            <w:tcW w:w="1559" w:type="dxa"/>
            <w:noWrap/>
            <w:vAlign w:val="center"/>
            <w:hideMark/>
          </w:tcPr>
          <w:p w:rsidR="008F11E4" w:rsidRPr="00B71A01" w:rsidRDefault="008F11E4" w:rsidP="00CA335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B71A01">
              <w:rPr>
                <w:rFonts w:eastAsia="Times New Roman" w:cs="Calibri"/>
                <w:b/>
                <w:bCs/>
                <w:color w:val="000000"/>
                <w:lang w:eastAsia="it-IT"/>
              </w:rPr>
              <w:t>%</w:t>
            </w:r>
            <w:r>
              <w:rPr>
                <w:rFonts w:eastAsia="Times New Roman" w:cs="Calibri"/>
                <w:b/>
                <w:bCs/>
                <w:color w:val="000000"/>
                <w:lang w:eastAsia="it-IT"/>
              </w:rPr>
              <w:t xml:space="preserve"> </w:t>
            </w:r>
            <w:r w:rsidRPr="00B71A01">
              <w:rPr>
                <w:rFonts w:eastAsia="Times New Roman" w:cs="Calibri"/>
                <w:b/>
                <w:bCs/>
                <w:color w:val="000000"/>
                <w:lang w:eastAsia="it-IT"/>
              </w:rPr>
              <w:t>RD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8F11E4" w:rsidRPr="00B71A01" w:rsidRDefault="008F11E4" w:rsidP="00CA335F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B71A01">
              <w:rPr>
                <w:rFonts w:eastAsia="Times New Roman" w:cs="Calibri"/>
                <w:b/>
                <w:bCs/>
                <w:color w:val="000000"/>
                <w:lang w:eastAsia="it-IT"/>
              </w:rPr>
              <w:t>kg/abitante a smaltimento</w:t>
            </w:r>
          </w:p>
        </w:tc>
      </w:tr>
      <w:tr w:rsidR="008F11E4" w:rsidRPr="00B71A01" w:rsidTr="008F11E4">
        <w:trPr>
          <w:trHeight w:val="300"/>
        </w:trPr>
        <w:tc>
          <w:tcPr>
            <w:tcW w:w="3119" w:type="dxa"/>
            <w:noWrap/>
            <w:vAlign w:val="bottom"/>
            <w:hideMark/>
          </w:tcPr>
          <w:p w:rsidR="008F11E4" w:rsidRPr="00B71A01" w:rsidRDefault="008F11E4" w:rsidP="00CA335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71A01">
              <w:rPr>
                <w:rFonts w:ascii="Calibri" w:eastAsia="Times New Roman" w:hAnsi="Calibri" w:cs="Calibri"/>
                <w:color w:val="000000"/>
                <w:lang w:eastAsia="it-IT"/>
              </w:rPr>
              <w:t>Forlì</w:t>
            </w:r>
          </w:p>
        </w:tc>
        <w:tc>
          <w:tcPr>
            <w:tcW w:w="2335" w:type="dxa"/>
            <w:noWrap/>
            <w:vAlign w:val="center"/>
            <w:hideMark/>
          </w:tcPr>
          <w:p w:rsidR="008F11E4" w:rsidRPr="00B71A01" w:rsidRDefault="008F11E4" w:rsidP="00CA335F">
            <w:pPr>
              <w:spacing w:after="0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71A01">
              <w:rPr>
                <w:rFonts w:eastAsia="Times New Roman" w:cs="Calibri"/>
                <w:color w:val="000000"/>
                <w:lang w:eastAsia="it-IT"/>
              </w:rPr>
              <w:t>117</w:t>
            </w:r>
            <w:r>
              <w:rPr>
                <w:rFonts w:eastAsia="Times New Roman" w:cs="Calibri"/>
                <w:color w:val="000000"/>
                <w:lang w:eastAsia="it-IT"/>
              </w:rPr>
              <w:t>.</w:t>
            </w:r>
            <w:r w:rsidRPr="00B71A01">
              <w:rPr>
                <w:rFonts w:eastAsia="Times New Roman" w:cs="Calibri"/>
                <w:color w:val="000000"/>
                <w:lang w:eastAsia="it-IT"/>
              </w:rPr>
              <w:t>494</w:t>
            </w:r>
          </w:p>
        </w:tc>
        <w:tc>
          <w:tcPr>
            <w:tcW w:w="1559" w:type="dxa"/>
            <w:noWrap/>
            <w:vAlign w:val="center"/>
            <w:hideMark/>
          </w:tcPr>
          <w:p w:rsidR="008F11E4" w:rsidRPr="00B71A01" w:rsidRDefault="008F11E4" w:rsidP="00CA335F">
            <w:pPr>
              <w:spacing w:after="0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71A01">
              <w:rPr>
                <w:rFonts w:eastAsia="Times New Roman" w:cs="Calibri"/>
                <w:color w:val="000000"/>
                <w:lang w:eastAsia="it-IT"/>
              </w:rPr>
              <w:t>79.4%</w:t>
            </w:r>
          </w:p>
        </w:tc>
        <w:tc>
          <w:tcPr>
            <w:tcW w:w="2693" w:type="dxa"/>
            <w:noWrap/>
            <w:vAlign w:val="center"/>
            <w:hideMark/>
          </w:tcPr>
          <w:p w:rsidR="008F11E4" w:rsidRPr="00B71A01" w:rsidRDefault="008F11E4" w:rsidP="00CA335F">
            <w:pPr>
              <w:spacing w:after="0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71A01">
              <w:rPr>
                <w:rFonts w:eastAsia="Times New Roman" w:cs="Calibri"/>
                <w:color w:val="000000"/>
                <w:lang w:eastAsia="it-IT"/>
              </w:rPr>
              <w:t>87.3</w:t>
            </w:r>
          </w:p>
        </w:tc>
      </w:tr>
      <w:tr w:rsidR="008F11E4" w:rsidRPr="00B71A01" w:rsidTr="008F11E4">
        <w:trPr>
          <w:trHeight w:val="300"/>
        </w:trPr>
        <w:tc>
          <w:tcPr>
            <w:tcW w:w="3119" w:type="dxa"/>
            <w:noWrap/>
            <w:vAlign w:val="bottom"/>
            <w:hideMark/>
          </w:tcPr>
          <w:p w:rsidR="008F11E4" w:rsidRPr="00B71A01" w:rsidRDefault="008F11E4" w:rsidP="00CA335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71A01">
              <w:rPr>
                <w:rFonts w:ascii="Calibri" w:eastAsia="Times New Roman" w:hAnsi="Calibri" w:cs="Calibri"/>
                <w:color w:val="000000"/>
                <w:lang w:eastAsia="it-IT"/>
              </w:rPr>
              <w:t>Parma</w:t>
            </w:r>
          </w:p>
        </w:tc>
        <w:tc>
          <w:tcPr>
            <w:tcW w:w="2335" w:type="dxa"/>
            <w:noWrap/>
            <w:vAlign w:val="center"/>
            <w:hideMark/>
          </w:tcPr>
          <w:p w:rsidR="008F11E4" w:rsidRPr="00B71A01" w:rsidRDefault="008F11E4" w:rsidP="00CA335F">
            <w:pPr>
              <w:spacing w:after="0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71A01">
              <w:rPr>
                <w:rFonts w:eastAsia="Times New Roman" w:cs="Calibri"/>
                <w:color w:val="000000"/>
                <w:lang w:eastAsia="it-IT"/>
              </w:rPr>
              <w:t>198</w:t>
            </w:r>
            <w:r>
              <w:rPr>
                <w:rFonts w:eastAsia="Times New Roman" w:cs="Calibri"/>
                <w:color w:val="000000"/>
                <w:lang w:eastAsia="it-IT"/>
              </w:rPr>
              <w:t>.</w:t>
            </w:r>
            <w:r w:rsidRPr="00B71A01">
              <w:rPr>
                <w:rFonts w:eastAsia="Times New Roman" w:cs="Calibri"/>
                <w:color w:val="000000"/>
                <w:lang w:eastAsia="it-IT"/>
              </w:rPr>
              <w:t>225</w:t>
            </w:r>
          </w:p>
        </w:tc>
        <w:tc>
          <w:tcPr>
            <w:tcW w:w="1559" w:type="dxa"/>
            <w:noWrap/>
            <w:vAlign w:val="center"/>
            <w:hideMark/>
          </w:tcPr>
          <w:p w:rsidR="008F11E4" w:rsidRPr="00B71A01" w:rsidRDefault="008F11E4" w:rsidP="00CA335F">
            <w:pPr>
              <w:spacing w:after="0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71A01">
              <w:rPr>
                <w:rFonts w:eastAsia="Times New Roman" w:cs="Calibri"/>
                <w:color w:val="000000"/>
                <w:lang w:eastAsia="it-IT"/>
              </w:rPr>
              <w:t>81.2%</w:t>
            </w:r>
          </w:p>
        </w:tc>
        <w:tc>
          <w:tcPr>
            <w:tcW w:w="2693" w:type="dxa"/>
            <w:noWrap/>
            <w:vAlign w:val="center"/>
            <w:hideMark/>
          </w:tcPr>
          <w:p w:rsidR="008F11E4" w:rsidRPr="00B71A01" w:rsidRDefault="008F11E4" w:rsidP="00CA335F">
            <w:pPr>
              <w:spacing w:after="0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71A01">
              <w:rPr>
                <w:rFonts w:eastAsia="Times New Roman" w:cs="Calibri"/>
                <w:color w:val="000000"/>
                <w:lang w:eastAsia="it-IT"/>
              </w:rPr>
              <w:t>97.8</w:t>
            </w:r>
          </w:p>
        </w:tc>
      </w:tr>
      <w:tr w:rsidR="008F11E4" w:rsidRPr="00B71A01" w:rsidTr="008F11E4">
        <w:trPr>
          <w:trHeight w:val="300"/>
        </w:trPr>
        <w:tc>
          <w:tcPr>
            <w:tcW w:w="3119" w:type="dxa"/>
            <w:shd w:val="clear" w:color="000000" w:fill="FFFFFF"/>
            <w:noWrap/>
            <w:vAlign w:val="bottom"/>
            <w:hideMark/>
          </w:tcPr>
          <w:p w:rsidR="008F11E4" w:rsidRPr="00B71A01" w:rsidRDefault="008F11E4" w:rsidP="00CA335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71A01">
              <w:rPr>
                <w:rFonts w:ascii="Calibri" w:eastAsia="Times New Roman" w:hAnsi="Calibri" w:cs="Calibri"/>
                <w:color w:val="000000"/>
                <w:lang w:eastAsia="it-IT"/>
              </w:rPr>
              <w:t>Ferrara</w:t>
            </w:r>
          </w:p>
        </w:tc>
        <w:tc>
          <w:tcPr>
            <w:tcW w:w="2335" w:type="dxa"/>
            <w:shd w:val="clear" w:color="000000" w:fill="FFFFFF"/>
            <w:noWrap/>
            <w:vAlign w:val="center"/>
            <w:hideMark/>
          </w:tcPr>
          <w:p w:rsidR="008F11E4" w:rsidRPr="00B71A01" w:rsidRDefault="008F11E4" w:rsidP="00CA335F">
            <w:pPr>
              <w:spacing w:after="0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71A01">
              <w:rPr>
                <w:rFonts w:eastAsia="Times New Roman" w:cs="Calibri"/>
                <w:color w:val="000000"/>
                <w:lang w:eastAsia="it-IT"/>
              </w:rPr>
              <w:t>131</w:t>
            </w:r>
            <w:r>
              <w:rPr>
                <w:rFonts w:eastAsia="Times New Roman" w:cs="Calibri"/>
                <w:color w:val="000000"/>
                <w:lang w:eastAsia="it-IT"/>
              </w:rPr>
              <w:t>.</w:t>
            </w:r>
            <w:r w:rsidRPr="00B71A01">
              <w:rPr>
                <w:rFonts w:eastAsia="Times New Roman" w:cs="Calibri"/>
                <w:color w:val="000000"/>
                <w:lang w:eastAsia="it-IT"/>
              </w:rPr>
              <w:t>935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8F11E4" w:rsidRPr="00B71A01" w:rsidRDefault="008F11E4" w:rsidP="00CA335F">
            <w:pPr>
              <w:spacing w:after="0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71A01">
              <w:rPr>
                <w:rFonts w:eastAsia="Times New Roman" w:cs="Calibri"/>
                <w:color w:val="000000"/>
                <w:lang w:eastAsia="it-IT"/>
              </w:rPr>
              <w:t>83.2%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:rsidR="008F11E4" w:rsidRPr="00B71A01" w:rsidRDefault="008F11E4" w:rsidP="00CA335F">
            <w:pPr>
              <w:spacing w:after="0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71A01">
              <w:rPr>
                <w:rFonts w:eastAsia="Times New Roman" w:cs="Calibri"/>
                <w:color w:val="000000"/>
                <w:lang w:eastAsia="it-IT"/>
              </w:rPr>
              <w:t>98.2</w:t>
            </w:r>
          </w:p>
        </w:tc>
      </w:tr>
      <w:tr w:rsidR="008F11E4" w:rsidRPr="00B71A01" w:rsidTr="008F11E4">
        <w:trPr>
          <w:trHeight w:val="300"/>
        </w:trPr>
        <w:tc>
          <w:tcPr>
            <w:tcW w:w="3119" w:type="dxa"/>
            <w:noWrap/>
            <w:vAlign w:val="bottom"/>
            <w:hideMark/>
          </w:tcPr>
          <w:p w:rsidR="008F11E4" w:rsidRPr="00B71A01" w:rsidRDefault="008F11E4" w:rsidP="00CA335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71A01">
              <w:rPr>
                <w:rFonts w:ascii="Calibri" w:eastAsia="Times New Roman" w:hAnsi="Calibri" w:cs="Calibri"/>
                <w:color w:val="000000"/>
                <w:lang w:eastAsia="it-IT"/>
              </w:rPr>
              <w:t>Reggio Emilia</w:t>
            </w:r>
          </w:p>
        </w:tc>
        <w:tc>
          <w:tcPr>
            <w:tcW w:w="2335" w:type="dxa"/>
            <w:noWrap/>
            <w:vAlign w:val="center"/>
            <w:hideMark/>
          </w:tcPr>
          <w:p w:rsidR="008F11E4" w:rsidRPr="00B71A01" w:rsidRDefault="008F11E4" w:rsidP="00CA335F">
            <w:pPr>
              <w:spacing w:after="0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71A01">
              <w:rPr>
                <w:rFonts w:eastAsia="Times New Roman" w:cs="Calibri"/>
                <w:color w:val="000000"/>
                <w:lang w:eastAsia="it-IT"/>
              </w:rPr>
              <w:t>171</w:t>
            </w:r>
            <w:r>
              <w:rPr>
                <w:rFonts w:eastAsia="Times New Roman" w:cs="Calibri"/>
                <w:color w:val="000000"/>
                <w:lang w:eastAsia="it-IT"/>
              </w:rPr>
              <w:t>.</w:t>
            </w:r>
            <w:r w:rsidRPr="00B71A01">
              <w:rPr>
                <w:rFonts w:eastAsia="Times New Roman" w:cs="Calibri"/>
                <w:color w:val="000000"/>
                <w:lang w:eastAsia="it-IT"/>
              </w:rPr>
              <w:t>648</w:t>
            </w:r>
          </w:p>
        </w:tc>
        <w:tc>
          <w:tcPr>
            <w:tcW w:w="1559" w:type="dxa"/>
            <w:noWrap/>
            <w:vAlign w:val="center"/>
            <w:hideMark/>
          </w:tcPr>
          <w:p w:rsidR="008F11E4" w:rsidRPr="00B71A01" w:rsidRDefault="008F11E4" w:rsidP="00CA335F">
            <w:pPr>
              <w:spacing w:after="0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71A01">
              <w:rPr>
                <w:rFonts w:eastAsia="Times New Roman" w:cs="Calibri"/>
                <w:color w:val="000000"/>
                <w:lang w:eastAsia="it-IT"/>
              </w:rPr>
              <w:t>81.0%</w:t>
            </w:r>
          </w:p>
        </w:tc>
        <w:tc>
          <w:tcPr>
            <w:tcW w:w="2693" w:type="dxa"/>
            <w:noWrap/>
            <w:vAlign w:val="center"/>
            <w:hideMark/>
          </w:tcPr>
          <w:p w:rsidR="008F11E4" w:rsidRPr="00B71A01" w:rsidRDefault="008F11E4" w:rsidP="00CA335F">
            <w:pPr>
              <w:spacing w:after="0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71A01">
              <w:rPr>
                <w:rFonts w:eastAsia="Times New Roman" w:cs="Calibri"/>
                <w:color w:val="000000"/>
                <w:lang w:eastAsia="it-IT"/>
              </w:rPr>
              <w:t>112.0</w:t>
            </w:r>
          </w:p>
        </w:tc>
      </w:tr>
      <w:tr w:rsidR="008F11E4" w:rsidRPr="00B71A01" w:rsidTr="008F11E4">
        <w:trPr>
          <w:trHeight w:val="300"/>
        </w:trPr>
        <w:tc>
          <w:tcPr>
            <w:tcW w:w="3119" w:type="dxa"/>
            <w:noWrap/>
            <w:vAlign w:val="bottom"/>
            <w:hideMark/>
          </w:tcPr>
          <w:p w:rsidR="008F11E4" w:rsidRPr="00B71A01" w:rsidRDefault="008F11E4" w:rsidP="00CA335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71A01">
              <w:rPr>
                <w:rFonts w:ascii="Calibri" w:eastAsia="Times New Roman" w:hAnsi="Calibri" w:cs="Calibri"/>
                <w:color w:val="000000"/>
                <w:lang w:eastAsia="it-IT"/>
              </w:rPr>
              <w:t>Rimini</w:t>
            </w:r>
          </w:p>
        </w:tc>
        <w:tc>
          <w:tcPr>
            <w:tcW w:w="2335" w:type="dxa"/>
            <w:noWrap/>
            <w:vAlign w:val="center"/>
            <w:hideMark/>
          </w:tcPr>
          <w:p w:rsidR="008F11E4" w:rsidRPr="00B71A01" w:rsidRDefault="008F11E4" w:rsidP="00CA335F">
            <w:pPr>
              <w:spacing w:after="0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71A01">
              <w:rPr>
                <w:rFonts w:eastAsia="Times New Roman" w:cs="Calibri"/>
                <w:color w:val="000000"/>
                <w:lang w:eastAsia="it-IT"/>
              </w:rPr>
              <w:t>151</w:t>
            </w:r>
            <w:r>
              <w:rPr>
                <w:rFonts w:eastAsia="Times New Roman" w:cs="Calibri"/>
                <w:color w:val="000000"/>
                <w:lang w:eastAsia="it-IT"/>
              </w:rPr>
              <w:t>.</w:t>
            </w:r>
            <w:r w:rsidRPr="00B71A01">
              <w:rPr>
                <w:rFonts w:eastAsia="Times New Roman" w:cs="Calibri"/>
                <w:color w:val="000000"/>
                <w:lang w:eastAsia="it-IT"/>
              </w:rPr>
              <w:t>028</w:t>
            </w:r>
          </w:p>
        </w:tc>
        <w:tc>
          <w:tcPr>
            <w:tcW w:w="1559" w:type="dxa"/>
            <w:noWrap/>
            <w:vAlign w:val="center"/>
            <w:hideMark/>
          </w:tcPr>
          <w:p w:rsidR="008F11E4" w:rsidRPr="00B71A01" w:rsidRDefault="008F11E4" w:rsidP="00CA335F">
            <w:pPr>
              <w:spacing w:after="0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71A01">
              <w:rPr>
                <w:rFonts w:eastAsia="Times New Roman" w:cs="Calibri"/>
                <w:color w:val="000000"/>
                <w:lang w:eastAsia="it-IT"/>
              </w:rPr>
              <w:t>68.1%</w:t>
            </w:r>
          </w:p>
        </w:tc>
        <w:tc>
          <w:tcPr>
            <w:tcW w:w="2693" w:type="dxa"/>
            <w:noWrap/>
            <w:vAlign w:val="center"/>
            <w:hideMark/>
          </w:tcPr>
          <w:p w:rsidR="008F11E4" w:rsidRPr="00B71A01" w:rsidRDefault="008F11E4" w:rsidP="00CA335F">
            <w:pPr>
              <w:spacing w:after="0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71A01">
              <w:rPr>
                <w:rFonts w:eastAsia="Times New Roman" w:cs="Calibri"/>
                <w:color w:val="000000"/>
                <w:lang w:eastAsia="it-IT"/>
              </w:rPr>
              <w:t>204.7</w:t>
            </w:r>
          </w:p>
        </w:tc>
      </w:tr>
      <w:tr w:rsidR="008F11E4" w:rsidRPr="00B71A01" w:rsidTr="008F11E4">
        <w:trPr>
          <w:trHeight w:val="300"/>
        </w:trPr>
        <w:tc>
          <w:tcPr>
            <w:tcW w:w="3119" w:type="dxa"/>
            <w:noWrap/>
            <w:vAlign w:val="bottom"/>
            <w:hideMark/>
          </w:tcPr>
          <w:p w:rsidR="008F11E4" w:rsidRPr="00B71A01" w:rsidRDefault="008F11E4" w:rsidP="00CA335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71A01">
              <w:rPr>
                <w:rFonts w:ascii="Calibri" w:eastAsia="Times New Roman" w:hAnsi="Calibri" w:cs="Calibri"/>
                <w:color w:val="000000"/>
                <w:lang w:eastAsia="it-IT"/>
              </w:rPr>
              <w:t>Cesena</w:t>
            </w:r>
          </w:p>
        </w:tc>
        <w:tc>
          <w:tcPr>
            <w:tcW w:w="2335" w:type="dxa"/>
            <w:noWrap/>
            <w:vAlign w:val="center"/>
            <w:hideMark/>
          </w:tcPr>
          <w:p w:rsidR="008F11E4" w:rsidRPr="00B71A01" w:rsidRDefault="008F11E4" w:rsidP="00CA335F">
            <w:pPr>
              <w:spacing w:after="0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71A01">
              <w:rPr>
                <w:rFonts w:eastAsia="Times New Roman" w:cs="Calibri"/>
                <w:color w:val="000000"/>
                <w:lang w:eastAsia="it-IT"/>
              </w:rPr>
              <w:t>97</w:t>
            </w:r>
            <w:r>
              <w:rPr>
                <w:rFonts w:eastAsia="Times New Roman" w:cs="Calibri"/>
                <w:color w:val="000000"/>
                <w:lang w:eastAsia="it-IT"/>
              </w:rPr>
              <w:t>.</w:t>
            </w:r>
            <w:r w:rsidRPr="00B71A01">
              <w:rPr>
                <w:rFonts w:eastAsia="Times New Roman" w:cs="Calibri"/>
                <w:color w:val="000000"/>
                <w:lang w:eastAsia="it-IT"/>
              </w:rPr>
              <w:t>120</w:t>
            </w:r>
          </w:p>
        </w:tc>
        <w:tc>
          <w:tcPr>
            <w:tcW w:w="1559" w:type="dxa"/>
            <w:noWrap/>
            <w:vAlign w:val="center"/>
            <w:hideMark/>
          </w:tcPr>
          <w:p w:rsidR="008F11E4" w:rsidRPr="00B71A01" w:rsidRDefault="008F11E4" w:rsidP="00CA335F">
            <w:pPr>
              <w:spacing w:after="0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71A01">
              <w:rPr>
                <w:rFonts w:eastAsia="Times New Roman" w:cs="Calibri"/>
                <w:color w:val="000000"/>
                <w:lang w:eastAsia="it-IT"/>
              </w:rPr>
              <w:t>69.4%</w:t>
            </w:r>
          </w:p>
        </w:tc>
        <w:tc>
          <w:tcPr>
            <w:tcW w:w="2693" w:type="dxa"/>
            <w:noWrap/>
            <w:vAlign w:val="center"/>
            <w:hideMark/>
          </w:tcPr>
          <w:p w:rsidR="008F11E4" w:rsidRPr="00B71A01" w:rsidRDefault="008F11E4" w:rsidP="00CA335F">
            <w:pPr>
              <w:spacing w:after="0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71A01">
              <w:rPr>
                <w:rFonts w:eastAsia="Times New Roman" w:cs="Calibri"/>
                <w:color w:val="000000"/>
                <w:lang w:eastAsia="it-IT"/>
              </w:rPr>
              <w:t>209.4</w:t>
            </w:r>
          </w:p>
        </w:tc>
      </w:tr>
      <w:tr w:rsidR="008F11E4" w:rsidRPr="00B71A01" w:rsidTr="008F11E4">
        <w:trPr>
          <w:trHeight w:val="300"/>
        </w:trPr>
        <w:tc>
          <w:tcPr>
            <w:tcW w:w="3119" w:type="dxa"/>
            <w:noWrap/>
            <w:vAlign w:val="bottom"/>
            <w:hideMark/>
          </w:tcPr>
          <w:p w:rsidR="008F11E4" w:rsidRPr="00B71A01" w:rsidRDefault="008F11E4" w:rsidP="00CA335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71A01">
              <w:rPr>
                <w:rFonts w:ascii="Calibri" w:eastAsia="Times New Roman" w:hAnsi="Calibri" w:cs="Calibri"/>
                <w:color w:val="000000"/>
                <w:lang w:eastAsia="it-IT"/>
              </w:rPr>
              <w:t>Piacenza</w:t>
            </w:r>
          </w:p>
        </w:tc>
        <w:tc>
          <w:tcPr>
            <w:tcW w:w="2335" w:type="dxa"/>
            <w:noWrap/>
            <w:vAlign w:val="center"/>
            <w:hideMark/>
          </w:tcPr>
          <w:p w:rsidR="008F11E4" w:rsidRPr="00B71A01" w:rsidRDefault="008F11E4" w:rsidP="00CA335F">
            <w:pPr>
              <w:spacing w:after="0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71A01">
              <w:rPr>
                <w:rFonts w:eastAsia="Times New Roman" w:cs="Calibri"/>
                <w:color w:val="000000"/>
                <w:lang w:eastAsia="it-IT"/>
              </w:rPr>
              <w:t>103</w:t>
            </w:r>
            <w:r>
              <w:rPr>
                <w:rFonts w:eastAsia="Times New Roman" w:cs="Calibri"/>
                <w:color w:val="000000"/>
                <w:lang w:eastAsia="it-IT"/>
              </w:rPr>
              <w:t>.</w:t>
            </w:r>
            <w:r w:rsidRPr="00B71A01">
              <w:rPr>
                <w:rFonts w:eastAsia="Times New Roman" w:cs="Calibri"/>
                <w:color w:val="000000"/>
                <w:lang w:eastAsia="it-IT"/>
              </w:rPr>
              <w:t>582</w:t>
            </w:r>
          </w:p>
        </w:tc>
        <w:tc>
          <w:tcPr>
            <w:tcW w:w="1559" w:type="dxa"/>
            <w:noWrap/>
            <w:vAlign w:val="center"/>
            <w:hideMark/>
          </w:tcPr>
          <w:p w:rsidR="008F11E4" w:rsidRPr="00B71A01" w:rsidRDefault="008F11E4" w:rsidP="00CA335F">
            <w:pPr>
              <w:spacing w:after="0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71A01">
              <w:rPr>
                <w:rFonts w:eastAsia="Times New Roman" w:cs="Calibri"/>
                <w:color w:val="000000"/>
                <w:lang w:eastAsia="it-IT"/>
              </w:rPr>
              <w:t>63.8%</w:t>
            </w:r>
          </w:p>
        </w:tc>
        <w:tc>
          <w:tcPr>
            <w:tcW w:w="2693" w:type="dxa"/>
            <w:noWrap/>
            <w:vAlign w:val="center"/>
            <w:hideMark/>
          </w:tcPr>
          <w:p w:rsidR="008F11E4" w:rsidRPr="00B71A01" w:rsidRDefault="008F11E4" w:rsidP="00CA335F">
            <w:pPr>
              <w:spacing w:after="0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71A01">
              <w:rPr>
                <w:rFonts w:eastAsia="Times New Roman" w:cs="Calibri"/>
                <w:color w:val="000000"/>
                <w:lang w:eastAsia="it-IT"/>
              </w:rPr>
              <w:t>251.1</w:t>
            </w:r>
          </w:p>
        </w:tc>
      </w:tr>
      <w:tr w:rsidR="008F11E4" w:rsidRPr="00B71A01" w:rsidTr="008F11E4">
        <w:trPr>
          <w:trHeight w:val="300"/>
        </w:trPr>
        <w:tc>
          <w:tcPr>
            <w:tcW w:w="3119" w:type="dxa"/>
            <w:noWrap/>
            <w:vAlign w:val="bottom"/>
            <w:hideMark/>
          </w:tcPr>
          <w:p w:rsidR="008F11E4" w:rsidRPr="00B71A01" w:rsidRDefault="008F11E4" w:rsidP="00CA335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71A01">
              <w:rPr>
                <w:rFonts w:ascii="Calibri" w:eastAsia="Times New Roman" w:hAnsi="Calibri" w:cs="Calibri"/>
                <w:color w:val="000000"/>
                <w:lang w:eastAsia="it-IT"/>
              </w:rPr>
              <w:t>Bologna</w:t>
            </w:r>
          </w:p>
        </w:tc>
        <w:tc>
          <w:tcPr>
            <w:tcW w:w="2335" w:type="dxa"/>
            <w:noWrap/>
            <w:vAlign w:val="center"/>
            <w:hideMark/>
          </w:tcPr>
          <w:p w:rsidR="008F11E4" w:rsidRPr="00B71A01" w:rsidRDefault="008F11E4" w:rsidP="00CA335F">
            <w:pPr>
              <w:spacing w:after="0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71A01">
              <w:rPr>
                <w:rFonts w:eastAsia="Times New Roman" w:cs="Calibri"/>
                <w:color w:val="000000"/>
                <w:lang w:eastAsia="it-IT"/>
              </w:rPr>
              <w:t>391</w:t>
            </w:r>
            <w:r>
              <w:rPr>
                <w:rFonts w:eastAsia="Times New Roman" w:cs="Calibri"/>
                <w:color w:val="000000"/>
                <w:lang w:eastAsia="it-IT"/>
              </w:rPr>
              <w:t>.</w:t>
            </w:r>
            <w:r w:rsidRPr="00B71A01">
              <w:rPr>
                <w:rFonts w:eastAsia="Times New Roman" w:cs="Calibri"/>
                <w:color w:val="000000"/>
                <w:lang w:eastAsia="it-IT"/>
              </w:rPr>
              <w:t>412</w:t>
            </w:r>
          </w:p>
        </w:tc>
        <w:tc>
          <w:tcPr>
            <w:tcW w:w="1559" w:type="dxa"/>
            <w:noWrap/>
            <w:vAlign w:val="center"/>
            <w:hideMark/>
          </w:tcPr>
          <w:p w:rsidR="008F11E4" w:rsidRPr="00B71A01" w:rsidRDefault="008F11E4" w:rsidP="00CA335F">
            <w:pPr>
              <w:spacing w:after="0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71A01">
              <w:rPr>
                <w:rFonts w:eastAsia="Times New Roman" w:cs="Calibri"/>
                <w:color w:val="000000"/>
                <w:lang w:eastAsia="it-IT"/>
              </w:rPr>
              <w:t>51.4%</w:t>
            </w:r>
          </w:p>
        </w:tc>
        <w:tc>
          <w:tcPr>
            <w:tcW w:w="2693" w:type="dxa"/>
            <w:noWrap/>
            <w:vAlign w:val="center"/>
            <w:hideMark/>
          </w:tcPr>
          <w:p w:rsidR="008F11E4" w:rsidRPr="00B71A01" w:rsidRDefault="008F11E4" w:rsidP="00CA335F">
            <w:pPr>
              <w:spacing w:after="0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71A01">
              <w:rPr>
                <w:rFonts w:eastAsia="Times New Roman" w:cs="Calibri"/>
                <w:color w:val="000000"/>
                <w:lang w:eastAsia="it-IT"/>
              </w:rPr>
              <w:t>253.4</w:t>
            </w:r>
          </w:p>
        </w:tc>
      </w:tr>
      <w:tr w:rsidR="008F11E4" w:rsidRPr="00B71A01" w:rsidTr="008F11E4">
        <w:trPr>
          <w:trHeight w:val="300"/>
        </w:trPr>
        <w:tc>
          <w:tcPr>
            <w:tcW w:w="3119" w:type="dxa"/>
            <w:noWrap/>
            <w:vAlign w:val="bottom"/>
            <w:hideMark/>
          </w:tcPr>
          <w:p w:rsidR="008F11E4" w:rsidRPr="00B71A01" w:rsidRDefault="008F11E4" w:rsidP="00CA335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71A01">
              <w:rPr>
                <w:rFonts w:ascii="Calibri" w:eastAsia="Times New Roman" w:hAnsi="Calibri" w:cs="Calibri"/>
                <w:color w:val="000000"/>
                <w:lang w:eastAsia="it-IT"/>
              </w:rPr>
              <w:t>Modena</w:t>
            </w:r>
          </w:p>
        </w:tc>
        <w:tc>
          <w:tcPr>
            <w:tcW w:w="2335" w:type="dxa"/>
            <w:noWrap/>
            <w:vAlign w:val="center"/>
            <w:hideMark/>
          </w:tcPr>
          <w:p w:rsidR="008F11E4" w:rsidRPr="00B71A01" w:rsidRDefault="008F11E4" w:rsidP="00CA335F">
            <w:pPr>
              <w:spacing w:after="0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71A01">
              <w:rPr>
                <w:rFonts w:eastAsia="Times New Roman" w:cs="Calibri"/>
                <w:color w:val="000000"/>
                <w:lang w:eastAsia="it-IT"/>
              </w:rPr>
              <w:t>186</w:t>
            </w:r>
            <w:r>
              <w:rPr>
                <w:rFonts w:eastAsia="Times New Roman" w:cs="Calibri"/>
                <w:color w:val="000000"/>
                <w:lang w:eastAsia="it-IT"/>
              </w:rPr>
              <w:t>.</w:t>
            </w:r>
            <w:r w:rsidRPr="00B71A01">
              <w:rPr>
                <w:rFonts w:eastAsia="Times New Roman" w:cs="Calibri"/>
                <w:color w:val="000000"/>
                <w:lang w:eastAsia="it-IT"/>
              </w:rPr>
              <w:t>104</w:t>
            </w:r>
          </w:p>
        </w:tc>
        <w:tc>
          <w:tcPr>
            <w:tcW w:w="1559" w:type="dxa"/>
            <w:noWrap/>
            <w:vAlign w:val="center"/>
            <w:hideMark/>
          </w:tcPr>
          <w:p w:rsidR="008F11E4" w:rsidRPr="00B71A01" w:rsidRDefault="008F11E4" w:rsidP="00CA335F">
            <w:pPr>
              <w:spacing w:after="0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71A01">
              <w:rPr>
                <w:rFonts w:eastAsia="Times New Roman" w:cs="Calibri"/>
                <w:color w:val="000000"/>
                <w:lang w:eastAsia="it-IT"/>
              </w:rPr>
              <w:t>60.4%</w:t>
            </w:r>
          </w:p>
        </w:tc>
        <w:tc>
          <w:tcPr>
            <w:tcW w:w="2693" w:type="dxa"/>
            <w:noWrap/>
            <w:vAlign w:val="center"/>
            <w:hideMark/>
          </w:tcPr>
          <w:p w:rsidR="008F11E4" w:rsidRPr="00B71A01" w:rsidRDefault="008F11E4" w:rsidP="00CA335F">
            <w:pPr>
              <w:spacing w:after="0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71A01">
              <w:rPr>
                <w:rFonts w:eastAsia="Times New Roman" w:cs="Calibri"/>
                <w:color w:val="000000"/>
                <w:lang w:eastAsia="it-IT"/>
              </w:rPr>
              <w:t>264.9</w:t>
            </w:r>
          </w:p>
        </w:tc>
      </w:tr>
      <w:tr w:rsidR="008F11E4" w:rsidRPr="00B71A01" w:rsidTr="008F11E4">
        <w:trPr>
          <w:trHeight w:val="300"/>
        </w:trPr>
        <w:tc>
          <w:tcPr>
            <w:tcW w:w="3119" w:type="dxa"/>
            <w:noWrap/>
            <w:vAlign w:val="bottom"/>
            <w:hideMark/>
          </w:tcPr>
          <w:p w:rsidR="008F11E4" w:rsidRPr="00B71A01" w:rsidRDefault="008F11E4" w:rsidP="00CA335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71A01">
              <w:rPr>
                <w:rFonts w:ascii="Calibri" w:eastAsia="Times New Roman" w:hAnsi="Calibri" w:cs="Calibri"/>
                <w:color w:val="000000"/>
                <w:lang w:eastAsia="it-IT"/>
              </w:rPr>
              <w:t>Ravenna</w:t>
            </w:r>
          </w:p>
        </w:tc>
        <w:tc>
          <w:tcPr>
            <w:tcW w:w="2335" w:type="dxa"/>
            <w:noWrap/>
            <w:vAlign w:val="center"/>
            <w:hideMark/>
          </w:tcPr>
          <w:p w:rsidR="008F11E4" w:rsidRPr="00B71A01" w:rsidRDefault="008F11E4" w:rsidP="00CA335F">
            <w:pPr>
              <w:spacing w:after="0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71A01">
              <w:rPr>
                <w:rFonts w:eastAsia="Times New Roman" w:cs="Calibri"/>
                <w:color w:val="000000"/>
                <w:lang w:eastAsia="it-IT"/>
              </w:rPr>
              <w:t>157</w:t>
            </w:r>
            <w:r>
              <w:rPr>
                <w:rFonts w:eastAsia="Times New Roman" w:cs="Calibri"/>
                <w:color w:val="000000"/>
                <w:lang w:eastAsia="it-IT"/>
              </w:rPr>
              <w:t>.</w:t>
            </w:r>
            <w:r w:rsidRPr="00B71A01">
              <w:rPr>
                <w:rFonts w:eastAsia="Times New Roman" w:cs="Calibri"/>
                <w:color w:val="000000"/>
                <w:lang w:eastAsia="it-IT"/>
              </w:rPr>
              <w:t>293</w:t>
            </w:r>
          </w:p>
        </w:tc>
        <w:tc>
          <w:tcPr>
            <w:tcW w:w="1559" w:type="dxa"/>
            <w:noWrap/>
            <w:vAlign w:val="center"/>
            <w:hideMark/>
          </w:tcPr>
          <w:p w:rsidR="008F11E4" w:rsidRPr="00B71A01" w:rsidRDefault="008F11E4" w:rsidP="00CA335F">
            <w:pPr>
              <w:spacing w:after="0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71A01">
              <w:rPr>
                <w:rFonts w:eastAsia="Times New Roman" w:cs="Calibri"/>
                <w:color w:val="000000"/>
                <w:lang w:eastAsia="it-IT"/>
              </w:rPr>
              <w:t>61.3%</w:t>
            </w:r>
          </w:p>
        </w:tc>
        <w:tc>
          <w:tcPr>
            <w:tcW w:w="2693" w:type="dxa"/>
            <w:noWrap/>
            <w:vAlign w:val="center"/>
            <w:hideMark/>
          </w:tcPr>
          <w:p w:rsidR="008F11E4" w:rsidRPr="00B71A01" w:rsidRDefault="008F11E4" w:rsidP="00CA335F">
            <w:pPr>
              <w:spacing w:after="0"/>
              <w:jc w:val="center"/>
              <w:rPr>
                <w:rFonts w:eastAsia="Times New Roman" w:cs="Calibri"/>
                <w:color w:val="000000"/>
                <w:lang w:eastAsia="it-IT"/>
              </w:rPr>
            </w:pPr>
            <w:r w:rsidRPr="00B71A01">
              <w:rPr>
                <w:rFonts w:eastAsia="Times New Roman" w:cs="Calibri"/>
                <w:color w:val="000000"/>
                <w:lang w:eastAsia="it-IT"/>
              </w:rPr>
              <w:t>270.8</w:t>
            </w:r>
          </w:p>
        </w:tc>
      </w:tr>
    </w:tbl>
    <w:p w:rsidR="008F11E4" w:rsidRDefault="008F11E4" w:rsidP="005B0065">
      <w:pPr>
        <w:shd w:val="clear" w:color="auto" w:fill="FFFFFF"/>
        <w:suppressAutoHyphens w:val="0"/>
        <w:spacing w:after="0"/>
        <w:contextualSpacing w:val="0"/>
        <w:jc w:val="both"/>
        <w:rPr>
          <w:rFonts w:eastAsia="Times New Roman" w:cs="Segoe UI"/>
          <w:szCs w:val="24"/>
          <w:lang w:eastAsia="it-IT"/>
        </w:rPr>
      </w:pPr>
    </w:p>
    <w:p w:rsidR="00542731" w:rsidRDefault="005B0065" w:rsidP="005B0065">
      <w:r w:rsidRPr="002240D1">
        <w:rPr>
          <w:i/>
          <w:sz w:val="22"/>
          <w:szCs w:val="22"/>
        </w:rPr>
        <w:t>Elaborazioni Legambiente su dati ARPA 2020</w:t>
      </w:r>
    </w:p>
    <w:sectPr w:rsidR="005427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9750F"/>
    <w:multiLevelType w:val="hybridMultilevel"/>
    <w:tmpl w:val="FC20DC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65"/>
    <w:rsid w:val="00060404"/>
    <w:rsid w:val="005B0065"/>
    <w:rsid w:val="008F11E4"/>
    <w:rsid w:val="00C9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0065"/>
    <w:pPr>
      <w:suppressAutoHyphens/>
      <w:spacing w:after="80" w:line="240" w:lineRule="auto"/>
      <w:contextualSpacing/>
    </w:pPr>
    <w:rPr>
      <w:rFonts w:ascii="Calibri" w:eastAsia="Times" w:hAnsi="Calibri" w:cs="Times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11E4"/>
    <w:pPr>
      <w:suppressAutoHyphens w:val="0"/>
      <w:spacing w:after="160" w:line="259" w:lineRule="auto"/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0065"/>
    <w:pPr>
      <w:suppressAutoHyphens/>
      <w:spacing w:after="80" w:line="240" w:lineRule="auto"/>
      <w:contextualSpacing/>
    </w:pPr>
    <w:rPr>
      <w:rFonts w:ascii="Calibri" w:eastAsia="Times" w:hAnsi="Calibri" w:cs="Times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11E4"/>
    <w:pPr>
      <w:suppressAutoHyphens w:val="0"/>
      <w:spacing w:after="160" w:line="259" w:lineRule="auto"/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Panzarella</dc:creator>
  <cp:lastModifiedBy>Teresa Panzarella</cp:lastModifiedBy>
  <cp:revision>2</cp:revision>
  <dcterms:created xsi:type="dcterms:W3CDTF">2021-12-01T11:34:00Z</dcterms:created>
  <dcterms:modified xsi:type="dcterms:W3CDTF">2021-12-01T11:55:00Z</dcterms:modified>
</cp:coreProperties>
</file>