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D9" w:rsidRDefault="00113AD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</w:rPr>
      </w:pP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COMUNICATO STAMPA</w:t>
      </w: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 febbraio 2022 – Giornata nazionale contro il bullismo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cyberbullismo</w:t>
      </w:r>
      <w:proofErr w:type="spellEnd"/>
      <w:r w:rsidR="000443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Oggi 7 febbraio 2022, in occasione della giornata nazionale contro il bullismo e cyber bullismo, il Prefetto Daniela Lup</w:t>
      </w:r>
      <w:r w:rsidR="0004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o, con il Questore, i rappresentati del Comando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Provinciale dell'Arma dei Carabinieri, </w:t>
      </w:r>
      <w:r w:rsidR="000443D6"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</w:t>
      </w:r>
      <w:r w:rsidR="0004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olizia Postale,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Comune d</w:t>
      </w:r>
      <w:r w:rsidR="0004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Piacenza,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dell'Ufficio Scolastico Provinciale, ha incontrato in videoconferenza gli studenti dell’Istituto Comprensivo di Pianello V.T., dell’Istituto Comprensi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 di San Nicolò, dell’Istituto Comprensivo di Fiorenzuola, dell’Istituto Comprensivo di Carpaneto, dell’Istituto Comprensivo di Cortemaggiore e del Liceo Colombini di Piacenza.</w:t>
      </w:r>
    </w:p>
    <w:p w:rsidR="000443D6" w:rsidRPr="00614157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Prefetto ha defin</w:t>
      </w:r>
      <w:r w:rsidR="000443D6"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ito l’incontro “un'occasione per </w:t>
      </w: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continuare ad ascoltare la</w:t>
      </w: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voce dei ragazzi”, già al terzo anno scolastico in condizioni di incertez</w:t>
      </w:r>
      <w:r w:rsidR="000443D6"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za e, per tanti, di difficoltà.</w:t>
      </w:r>
    </w:p>
    <w:p w:rsidR="00113AD9" w:rsidRPr="00614157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La scuola ha fatto tutto il possibile per garantire il diritto all’istruzione, anche utilizzando ampiamente gli strumenti digitali.</w:t>
      </w:r>
    </w:p>
    <w:p w:rsidR="00113AD9" w:rsidRPr="00614157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Un effetto non sec</w:t>
      </w: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ondario è stata la connessione del mondo di intrattenimento e socialità che fornisce la rete, con quello dello studio, della formazione e della cultura. Sono sorte nuove opportunità, per la scuola, di offrire strumenti per corrette relazioni in rete.</w:t>
      </w:r>
    </w:p>
    <w:p w:rsidR="00113AD9" w:rsidRPr="00614157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o è particolarmente importante nel momento in cui è la rete a fornire ai bulli strumenti che possono travolgere la vita di giovani ragazze e ragazzi, più velocemente e con maggiore potenza che mai.</w:t>
      </w: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157">
        <w:rPr>
          <w:rFonts w:ascii="Times New Roman" w:eastAsia="Times New Roman" w:hAnsi="Times New Roman" w:cs="Times New Roman"/>
          <w:color w:val="000000"/>
          <w:sz w:val="24"/>
          <w:szCs w:val="24"/>
        </w:rPr>
        <w:t>Nessuno deve essere lasciato in questa situazione.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store, ricordando l’iniziativa della Polizia di Stato #cuoriconnessi, ha sensibilizzato i ragazzi sulle conseguenze anche penali che possono avere determinati comportamenti, invitandoli a segnalare eventuali episodi di cui dovessero essere vittime o di cui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abbiano conoscenza.</w:t>
      </w: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tale invito s</w:t>
      </w:r>
      <w:r w:rsidR="0004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è associato anche il referente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Comandante Provinciale dell’Arma dei </w:t>
      </w:r>
      <w:r w:rsidR="0004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Carabinieri,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evidenziando come la pandemia abbia fatto aumentare l’uso dei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 rischi connessi.</w:t>
      </w:r>
    </w:p>
    <w:p w:rsidR="00113AD9" w:rsidRDefault="000443D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rappresentante </w:t>
      </w:r>
      <w:r w:rsidR="003C00C8">
        <w:rPr>
          <w:rFonts w:ascii="Times New Roman" w:eastAsia="Times New Roman" w:hAnsi="Times New Roman" w:cs="Times New Roman"/>
          <w:color w:val="000000"/>
          <w:sz w:val="24"/>
          <w:szCs w:val="24"/>
        </w:rPr>
        <w:t>della Polizia Postale ha, poi, ricordato l’importanza della legge 71/2017 con la quale il Parlamento è intervenuto in materia di bullismo e cyberbullismo, segnalando, altresì, gli strumenti messi a disposizione dalla Polizia Postale per</w:t>
      </w:r>
      <w:r w:rsidR="003C0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eventuali segnalazioni.</w:t>
      </w: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L’Assessore Sgorbati del Comune di Piacenza ha chiesto ai ragazzi di non stare mai in silenzio dinanzi a simili situazioni in quanto il silenzio impedisce alle Istituzioni di poter intervenire. </w:t>
      </w: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 studenti, coordinati dalla dotto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ressa Rita Croci dell’Ufficio Scolastico Provinciale</w:t>
      </w:r>
      <w:r w:rsidR="00044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dai referenti scolastici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hanno presentato le progettualità preparate per l’occasione, raccontando anche esperienze personali legate al fenomeno del bullismo e del cyberbullismo, condividendo l’importanza del riscoprire il valor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della gentilezza nelle relazioni sociali e della necessità di non rimanere in silenzio di fronte a episodi di bullismo.</w:t>
      </w: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conclusione, il Prefetto, nel ringraziare i presenti, ha condiviso l’invito agli studenti a riscoprire il valore della gentilezza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elle relazioni sociali.</w:t>
      </w:r>
    </w:p>
    <w:p w:rsidR="00113AD9" w:rsidRDefault="00113AD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3AD9" w:rsidRDefault="003C00C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Piacenza, 7 febbraio 2022</w:t>
      </w:r>
    </w:p>
    <w:p w:rsidR="00113AD9" w:rsidRDefault="00113AD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13AD9" w:rsidSect="00113AD9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0C8" w:rsidRDefault="003C00C8" w:rsidP="00113AD9">
      <w:pPr>
        <w:spacing w:after="0" w:line="240" w:lineRule="auto"/>
      </w:pPr>
      <w:r>
        <w:separator/>
      </w:r>
    </w:p>
  </w:endnote>
  <w:endnote w:type="continuationSeparator" w:id="0">
    <w:p w:rsidR="003C00C8" w:rsidRDefault="003C00C8" w:rsidP="0011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0C8" w:rsidRDefault="003C00C8" w:rsidP="00113AD9">
      <w:pPr>
        <w:spacing w:after="0" w:line="240" w:lineRule="auto"/>
      </w:pPr>
      <w:r>
        <w:separator/>
      </w:r>
    </w:p>
  </w:footnote>
  <w:footnote w:type="continuationSeparator" w:id="0">
    <w:p w:rsidR="003C00C8" w:rsidRDefault="003C00C8" w:rsidP="0011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D9" w:rsidRDefault="003C00C8">
    <w:pPr>
      <w:pStyle w:val="normal"/>
      <w:tabs>
        <w:tab w:val="left" w:pos="2295"/>
        <w:tab w:val="left" w:pos="3465"/>
        <w:tab w:val="center" w:pos="4323"/>
      </w:tabs>
      <w:spacing w:after="0" w:line="240" w:lineRule="auto"/>
      <w:rPr>
        <w:rFonts w:ascii="Kunstler Script" w:eastAsia="Kunstler Script" w:hAnsi="Kunstler Script" w:cs="Kunstler Script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2581275</wp:posOffset>
          </wp:positionH>
          <wp:positionV relativeFrom="paragraph">
            <wp:posOffset>-52699</wp:posOffset>
          </wp:positionV>
          <wp:extent cx="711835" cy="800100"/>
          <wp:effectExtent l="0" t="0" r="0" b="0"/>
          <wp:wrapSquare wrapText="bothSides" distT="0" distB="0" distL="114300" distR="114300"/>
          <wp:docPr id="1" name="image1.png" descr="emblema_g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a_g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3AD9" w:rsidRDefault="00113AD9">
    <w:pPr>
      <w:pStyle w:val="normal"/>
      <w:tabs>
        <w:tab w:val="left" w:pos="2295"/>
        <w:tab w:val="left" w:pos="3465"/>
        <w:tab w:val="center" w:pos="4323"/>
      </w:tabs>
      <w:spacing w:after="0" w:line="240" w:lineRule="auto"/>
      <w:rPr>
        <w:rFonts w:ascii="Kunstler Script" w:eastAsia="Kunstler Script" w:hAnsi="Kunstler Script" w:cs="Kunstler Script"/>
        <w:sz w:val="56"/>
        <w:szCs w:val="56"/>
      </w:rPr>
    </w:pPr>
  </w:p>
  <w:p w:rsidR="00113AD9" w:rsidRDefault="003C00C8">
    <w:pPr>
      <w:pStyle w:val="normal"/>
      <w:tabs>
        <w:tab w:val="left" w:pos="2295"/>
        <w:tab w:val="left" w:pos="3465"/>
        <w:tab w:val="center" w:pos="4323"/>
      </w:tabs>
      <w:spacing w:after="0" w:line="240" w:lineRule="auto"/>
      <w:jc w:val="center"/>
      <w:rPr>
        <w:rFonts w:ascii="Kunstler Script" w:eastAsia="Kunstler Script" w:hAnsi="Kunstler Script" w:cs="Kunstler Script"/>
        <w:sz w:val="56"/>
        <w:szCs w:val="56"/>
      </w:rPr>
    </w:pPr>
    <w:r>
      <w:rPr>
        <w:rFonts w:ascii="Kunstler Script" w:eastAsia="Kunstler Script" w:hAnsi="Kunstler Script" w:cs="Kunstler Script"/>
        <w:sz w:val="56"/>
        <w:szCs w:val="56"/>
      </w:rPr>
      <w:t>Prefettura di Piacenza - Ufficio Territoriale del Governo</w:t>
    </w:r>
  </w:p>
  <w:p w:rsidR="00113AD9" w:rsidRDefault="00113AD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AD9"/>
    <w:rsid w:val="000443D6"/>
    <w:rsid w:val="00113AD9"/>
    <w:rsid w:val="003C00C8"/>
    <w:rsid w:val="0061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113A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13A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13A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13A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13AD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13A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13AD9"/>
  </w:style>
  <w:style w:type="table" w:customStyle="1" w:styleId="TableNormal">
    <w:name w:val="Table Normal"/>
    <w:rsid w:val="00113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13AD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113A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Giordano</dc:creator>
  <cp:lastModifiedBy>dpp1061816</cp:lastModifiedBy>
  <cp:revision>2</cp:revision>
  <dcterms:created xsi:type="dcterms:W3CDTF">2022-02-07T15:58:00Z</dcterms:created>
  <dcterms:modified xsi:type="dcterms:W3CDTF">2022-02-07T15:58:00Z</dcterms:modified>
</cp:coreProperties>
</file>